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7C3275A" w14:textId="77777777" w:rsidR="001271D0" w:rsidRDefault="001271D0" w:rsidP="00EF4486">
      <w:pPr>
        <w:suppressAutoHyphens/>
        <w:spacing w:after="0" w:line="276" w:lineRule="auto"/>
        <w:rPr>
          <w:rFonts w:ascii="Trebuchet MS" w:eastAsia="Times New Roman" w:hAnsi="Trebuchet MS" w:cs="Trebuchet MS"/>
          <w:b/>
          <w:bCs/>
          <w:color w:val="000000"/>
          <w:sz w:val="24"/>
          <w:szCs w:val="24"/>
          <w:lang w:eastAsia="ar-SA"/>
        </w:rPr>
      </w:pPr>
      <w:bookmarkStart w:id="0" w:name="_Toc87952062"/>
      <w:bookmarkStart w:id="1" w:name="_Toc89172926"/>
      <w:bookmarkStart w:id="2" w:name="_Toc95924595"/>
    </w:p>
    <w:p w14:paraId="34C96F41" w14:textId="77777777" w:rsidR="00D35A60" w:rsidRPr="00C7075A" w:rsidRDefault="00D35A60" w:rsidP="001C0D75">
      <w:pPr>
        <w:pStyle w:val="Tekstpodstawowy"/>
        <w:spacing w:after="0" w:line="240" w:lineRule="auto"/>
        <w:rPr>
          <w:rFonts w:asciiTheme="minorHAnsi" w:hAnsiTheme="minorHAnsi" w:cstheme="minorHAnsi"/>
          <w:b/>
          <w:sz w:val="24"/>
          <w:szCs w:val="24"/>
        </w:rPr>
      </w:pPr>
      <w:r w:rsidRPr="00C7075A">
        <w:rPr>
          <w:rFonts w:asciiTheme="minorHAnsi" w:hAnsiTheme="minorHAnsi" w:cstheme="minorHAnsi"/>
          <w:b/>
          <w:sz w:val="24"/>
          <w:szCs w:val="24"/>
        </w:rPr>
        <w:t>ZAWARTOŚĆ OPRACOWANIA:</w:t>
      </w:r>
    </w:p>
    <w:p w14:paraId="137E14A3" w14:textId="77777777" w:rsidR="001C0D75" w:rsidRDefault="009A5A5F" w:rsidP="001C0D75">
      <w:pPr>
        <w:pStyle w:val="Spistreci1"/>
        <w:spacing w:before="0" w:line="240" w:lineRule="auto"/>
        <w:rPr>
          <w:rFonts w:asciiTheme="minorHAnsi" w:eastAsiaTheme="minorEastAsia" w:hAnsiTheme="minorHAnsi" w:cstheme="minorBidi"/>
          <w:b w:val="0"/>
          <w:bCs w:val="0"/>
          <w:caps w:val="0"/>
          <w:noProof/>
          <w:sz w:val="22"/>
          <w:szCs w:val="22"/>
          <w:lang w:eastAsia="pl-PL"/>
        </w:rPr>
      </w:pPr>
      <w:r w:rsidRPr="00C7075A">
        <w:rPr>
          <w:rStyle w:val="Hipercze"/>
          <w:rFonts w:asciiTheme="minorHAnsi" w:hAnsiTheme="minorHAnsi" w:cstheme="minorHAnsi"/>
          <w:noProof/>
        </w:rPr>
        <w:fldChar w:fldCharType="begin"/>
      </w:r>
      <w:r w:rsidR="00D35A60" w:rsidRPr="00C7075A">
        <w:rPr>
          <w:rStyle w:val="Hipercze"/>
          <w:rFonts w:asciiTheme="minorHAnsi" w:hAnsiTheme="minorHAnsi" w:cstheme="minorHAnsi"/>
          <w:noProof/>
        </w:rPr>
        <w:instrText xml:space="preserve"> TOC \o "1-3" \h \z \t "_Pkt1;1;_Pkt1.1;2;_Pkt 1.1;2" </w:instrText>
      </w:r>
      <w:r w:rsidRPr="00C7075A">
        <w:rPr>
          <w:rStyle w:val="Hipercze"/>
          <w:rFonts w:asciiTheme="minorHAnsi" w:hAnsiTheme="minorHAnsi" w:cstheme="minorHAnsi"/>
          <w:noProof/>
        </w:rPr>
        <w:fldChar w:fldCharType="separate"/>
      </w:r>
      <w:hyperlink w:anchor="_Toc217281167" w:history="1">
        <w:r w:rsidR="001C0D75" w:rsidRPr="007925A2">
          <w:rPr>
            <w:rStyle w:val="Hipercze"/>
            <w:noProof/>
          </w:rPr>
          <w:t>1.</w:t>
        </w:r>
        <w:r w:rsidR="001C0D75">
          <w:rPr>
            <w:rFonts w:asciiTheme="minorHAnsi" w:eastAsiaTheme="minorEastAsia" w:hAnsiTheme="minorHAnsi" w:cstheme="minorBidi"/>
            <w:b w:val="0"/>
            <w:bCs w:val="0"/>
            <w:caps w:val="0"/>
            <w:noProof/>
            <w:sz w:val="22"/>
            <w:szCs w:val="22"/>
            <w:lang w:eastAsia="pl-PL"/>
          </w:rPr>
          <w:tab/>
        </w:r>
        <w:r w:rsidR="001C0D75" w:rsidRPr="007925A2">
          <w:rPr>
            <w:rStyle w:val="Hipercze"/>
            <w:noProof/>
          </w:rPr>
          <w:t>Przedmiot i zakres opracowania</w:t>
        </w:r>
        <w:r w:rsidR="001C0D75">
          <w:rPr>
            <w:noProof/>
            <w:webHidden/>
          </w:rPr>
          <w:tab/>
        </w:r>
        <w:r w:rsidR="001C0D75">
          <w:rPr>
            <w:noProof/>
            <w:webHidden/>
          </w:rPr>
          <w:fldChar w:fldCharType="begin"/>
        </w:r>
        <w:r w:rsidR="001C0D75">
          <w:rPr>
            <w:noProof/>
            <w:webHidden/>
          </w:rPr>
          <w:instrText xml:space="preserve"> PAGEREF _Toc217281167 \h </w:instrText>
        </w:r>
        <w:r w:rsidR="001C0D75">
          <w:rPr>
            <w:noProof/>
            <w:webHidden/>
          </w:rPr>
        </w:r>
        <w:r w:rsidR="001C0D75">
          <w:rPr>
            <w:noProof/>
            <w:webHidden/>
          </w:rPr>
          <w:fldChar w:fldCharType="separate"/>
        </w:r>
        <w:r w:rsidR="00EE558B">
          <w:rPr>
            <w:noProof/>
            <w:webHidden/>
          </w:rPr>
          <w:t>3</w:t>
        </w:r>
        <w:r w:rsidR="001C0D75">
          <w:rPr>
            <w:noProof/>
            <w:webHidden/>
          </w:rPr>
          <w:fldChar w:fldCharType="end"/>
        </w:r>
      </w:hyperlink>
    </w:p>
    <w:p w14:paraId="66EA60A4" w14:textId="77777777" w:rsidR="001C0D75" w:rsidRDefault="001C0D75" w:rsidP="001C0D75">
      <w:pPr>
        <w:pStyle w:val="Spistreci1"/>
        <w:spacing w:before="0" w:line="240" w:lineRule="auto"/>
        <w:rPr>
          <w:rFonts w:asciiTheme="minorHAnsi" w:eastAsiaTheme="minorEastAsia" w:hAnsiTheme="minorHAnsi" w:cstheme="minorBidi"/>
          <w:b w:val="0"/>
          <w:bCs w:val="0"/>
          <w:caps w:val="0"/>
          <w:noProof/>
          <w:sz w:val="22"/>
          <w:szCs w:val="22"/>
          <w:lang w:eastAsia="pl-PL"/>
        </w:rPr>
      </w:pPr>
      <w:hyperlink w:anchor="_Toc217281168" w:history="1">
        <w:r w:rsidRPr="007925A2">
          <w:rPr>
            <w:rStyle w:val="Hipercze"/>
            <w:noProof/>
          </w:rPr>
          <w:t>2.</w:t>
        </w:r>
        <w:r>
          <w:rPr>
            <w:rFonts w:asciiTheme="minorHAnsi" w:eastAsiaTheme="minorEastAsia" w:hAnsiTheme="minorHAnsi" w:cstheme="minorBidi"/>
            <w:b w:val="0"/>
            <w:bCs w:val="0"/>
            <w:caps w:val="0"/>
            <w:noProof/>
            <w:sz w:val="22"/>
            <w:szCs w:val="22"/>
            <w:lang w:eastAsia="pl-PL"/>
          </w:rPr>
          <w:tab/>
        </w:r>
        <w:r w:rsidRPr="007925A2">
          <w:rPr>
            <w:rStyle w:val="Hipercze"/>
            <w:noProof/>
          </w:rPr>
          <w:t>Wstęp</w:t>
        </w:r>
        <w:r>
          <w:rPr>
            <w:noProof/>
            <w:webHidden/>
          </w:rPr>
          <w:tab/>
        </w:r>
        <w:r>
          <w:rPr>
            <w:noProof/>
            <w:webHidden/>
          </w:rPr>
          <w:fldChar w:fldCharType="begin"/>
        </w:r>
        <w:r>
          <w:rPr>
            <w:noProof/>
            <w:webHidden/>
          </w:rPr>
          <w:instrText xml:space="preserve"> PAGEREF _Toc217281168 \h </w:instrText>
        </w:r>
        <w:r>
          <w:rPr>
            <w:noProof/>
            <w:webHidden/>
          </w:rPr>
        </w:r>
        <w:r>
          <w:rPr>
            <w:noProof/>
            <w:webHidden/>
          </w:rPr>
          <w:fldChar w:fldCharType="separate"/>
        </w:r>
        <w:r w:rsidR="00EE558B">
          <w:rPr>
            <w:noProof/>
            <w:webHidden/>
          </w:rPr>
          <w:t>3</w:t>
        </w:r>
        <w:r>
          <w:rPr>
            <w:noProof/>
            <w:webHidden/>
          </w:rPr>
          <w:fldChar w:fldCharType="end"/>
        </w:r>
      </w:hyperlink>
    </w:p>
    <w:p w14:paraId="488A72F5" w14:textId="77777777" w:rsidR="001C0D75" w:rsidRDefault="001C0D75" w:rsidP="001C0D75">
      <w:pPr>
        <w:pStyle w:val="Spistreci1"/>
        <w:spacing w:before="0" w:line="240" w:lineRule="auto"/>
        <w:rPr>
          <w:rFonts w:asciiTheme="minorHAnsi" w:eastAsiaTheme="minorEastAsia" w:hAnsiTheme="minorHAnsi" w:cstheme="minorBidi"/>
          <w:b w:val="0"/>
          <w:bCs w:val="0"/>
          <w:caps w:val="0"/>
          <w:noProof/>
          <w:sz w:val="22"/>
          <w:szCs w:val="22"/>
          <w:lang w:eastAsia="pl-PL"/>
        </w:rPr>
      </w:pPr>
      <w:hyperlink w:anchor="_Toc217281169" w:history="1">
        <w:r w:rsidRPr="007925A2">
          <w:rPr>
            <w:rStyle w:val="Hipercze"/>
            <w:noProof/>
          </w:rPr>
          <w:t>3.</w:t>
        </w:r>
        <w:r>
          <w:rPr>
            <w:rFonts w:asciiTheme="minorHAnsi" w:eastAsiaTheme="minorEastAsia" w:hAnsiTheme="minorHAnsi" w:cstheme="minorBidi"/>
            <w:b w:val="0"/>
            <w:bCs w:val="0"/>
            <w:caps w:val="0"/>
            <w:noProof/>
            <w:sz w:val="22"/>
            <w:szCs w:val="22"/>
            <w:lang w:eastAsia="pl-PL"/>
          </w:rPr>
          <w:tab/>
        </w:r>
        <w:r w:rsidRPr="007925A2">
          <w:rPr>
            <w:rStyle w:val="Hipercze"/>
            <w:noProof/>
          </w:rPr>
          <w:t>Podstawowe wskaźniki elektroenergetyczne</w:t>
        </w:r>
        <w:r>
          <w:rPr>
            <w:noProof/>
            <w:webHidden/>
          </w:rPr>
          <w:tab/>
        </w:r>
        <w:r>
          <w:rPr>
            <w:noProof/>
            <w:webHidden/>
          </w:rPr>
          <w:fldChar w:fldCharType="begin"/>
        </w:r>
        <w:r>
          <w:rPr>
            <w:noProof/>
            <w:webHidden/>
          </w:rPr>
          <w:instrText xml:space="preserve"> PAGEREF _Toc217281169 \h </w:instrText>
        </w:r>
        <w:r>
          <w:rPr>
            <w:noProof/>
            <w:webHidden/>
          </w:rPr>
        </w:r>
        <w:r>
          <w:rPr>
            <w:noProof/>
            <w:webHidden/>
          </w:rPr>
          <w:fldChar w:fldCharType="separate"/>
        </w:r>
        <w:r w:rsidR="00EE558B">
          <w:rPr>
            <w:noProof/>
            <w:webHidden/>
          </w:rPr>
          <w:t>4</w:t>
        </w:r>
        <w:r>
          <w:rPr>
            <w:noProof/>
            <w:webHidden/>
          </w:rPr>
          <w:fldChar w:fldCharType="end"/>
        </w:r>
      </w:hyperlink>
    </w:p>
    <w:p w14:paraId="0268F2C1" w14:textId="77777777" w:rsidR="001C0D75" w:rsidRDefault="001C0D75" w:rsidP="001C0D75">
      <w:pPr>
        <w:pStyle w:val="Spistreci1"/>
        <w:spacing w:before="0" w:line="240" w:lineRule="auto"/>
        <w:rPr>
          <w:rFonts w:asciiTheme="minorHAnsi" w:eastAsiaTheme="minorEastAsia" w:hAnsiTheme="minorHAnsi" w:cstheme="minorBidi"/>
          <w:b w:val="0"/>
          <w:bCs w:val="0"/>
          <w:caps w:val="0"/>
          <w:noProof/>
          <w:sz w:val="22"/>
          <w:szCs w:val="22"/>
          <w:lang w:eastAsia="pl-PL"/>
        </w:rPr>
      </w:pPr>
      <w:hyperlink w:anchor="_Toc217281170" w:history="1">
        <w:r w:rsidRPr="007925A2">
          <w:rPr>
            <w:rStyle w:val="Hipercze"/>
            <w:noProof/>
          </w:rPr>
          <w:t>4.</w:t>
        </w:r>
        <w:r>
          <w:rPr>
            <w:rFonts w:asciiTheme="minorHAnsi" w:eastAsiaTheme="minorEastAsia" w:hAnsiTheme="minorHAnsi" w:cstheme="minorBidi"/>
            <w:b w:val="0"/>
            <w:bCs w:val="0"/>
            <w:caps w:val="0"/>
            <w:noProof/>
            <w:sz w:val="22"/>
            <w:szCs w:val="22"/>
            <w:lang w:eastAsia="pl-PL"/>
          </w:rPr>
          <w:tab/>
        </w:r>
        <w:r w:rsidRPr="007925A2">
          <w:rPr>
            <w:rStyle w:val="Hipercze"/>
            <w:noProof/>
          </w:rPr>
          <w:t>Demontaż i zabezpieczenie istniejących instalacji elektrycznych</w:t>
        </w:r>
        <w:r>
          <w:rPr>
            <w:noProof/>
            <w:webHidden/>
          </w:rPr>
          <w:tab/>
        </w:r>
        <w:r>
          <w:rPr>
            <w:noProof/>
            <w:webHidden/>
          </w:rPr>
          <w:fldChar w:fldCharType="begin"/>
        </w:r>
        <w:r>
          <w:rPr>
            <w:noProof/>
            <w:webHidden/>
          </w:rPr>
          <w:instrText xml:space="preserve"> PAGEREF _Toc217281170 \h </w:instrText>
        </w:r>
        <w:r>
          <w:rPr>
            <w:noProof/>
            <w:webHidden/>
          </w:rPr>
        </w:r>
        <w:r>
          <w:rPr>
            <w:noProof/>
            <w:webHidden/>
          </w:rPr>
          <w:fldChar w:fldCharType="separate"/>
        </w:r>
        <w:r w:rsidR="00EE558B">
          <w:rPr>
            <w:noProof/>
            <w:webHidden/>
          </w:rPr>
          <w:t>4</w:t>
        </w:r>
        <w:r>
          <w:rPr>
            <w:noProof/>
            <w:webHidden/>
          </w:rPr>
          <w:fldChar w:fldCharType="end"/>
        </w:r>
      </w:hyperlink>
    </w:p>
    <w:p w14:paraId="0F35901C" w14:textId="77777777" w:rsidR="001C0D75" w:rsidRDefault="001C0D75" w:rsidP="001C0D75">
      <w:pPr>
        <w:pStyle w:val="Spistreci1"/>
        <w:spacing w:before="0" w:line="240" w:lineRule="auto"/>
        <w:rPr>
          <w:rFonts w:asciiTheme="minorHAnsi" w:eastAsiaTheme="minorEastAsia" w:hAnsiTheme="minorHAnsi" w:cstheme="minorBidi"/>
          <w:b w:val="0"/>
          <w:bCs w:val="0"/>
          <w:caps w:val="0"/>
          <w:noProof/>
          <w:sz w:val="22"/>
          <w:szCs w:val="22"/>
          <w:lang w:eastAsia="pl-PL"/>
        </w:rPr>
      </w:pPr>
      <w:hyperlink w:anchor="_Toc217281171" w:history="1">
        <w:r w:rsidRPr="007925A2">
          <w:rPr>
            <w:rStyle w:val="Hipercze"/>
            <w:noProof/>
          </w:rPr>
          <w:t>5.</w:t>
        </w:r>
        <w:r>
          <w:rPr>
            <w:rFonts w:asciiTheme="minorHAnsi" w:eastAsiaTheme="minorEastAsia" w:hAnsiTheme="minorHAnsi" w:cstheme="minorBidi"/>
            <w:b w:val="0"/>
            <w:bCs w:val="0"/>
            <w:caps w:val="0"/>
            <w:noProof/>
            <w:sz w:val="22"/>
            <w:szCs w:val="22"/>
            <w:lang w:eastAsia="pl-PL"/>
          </w:rPr>
          <w:tab/>
        </w:r>
        <w:r w:rsidRPr="007925A2">
          <w:rPr>
            <w:rStyle w:val="Hipercze"/>
            <w:noProof/>
          </w:rPr>
          <w:t>Zasilanie obiektu w energię elektryczną</w:t>
        </w:r>
        <w:r>
          <w:rPr>
            <w:noProof/>
            <w:webHidden/>
          </w:rPr>
          <w:tab/>
        </w:r>
        <w:r>
          <w:rPr>
            <w:noProof/>
            <w:webHidden/>
          </w:rPr>
          <w:fldChar w:fldCharType="begin"/>
        </w:r>
        <w:r>
          <w:rPr>
            <w:noProof/>
            <w:webHidden/>
          </w:rPr>
          <w:instrText xml:space="preserve"> PAGEREF _Toc217281171 \h </w:instrText>
        </w:r>
        <w:r>
          <w:rPr>
            <w:noProof/>
            <w:webHidden/>
          </w:rPr>
        </w:r>
        <w:r>
          <w:rPr>
            <w:noProof/>
            <w:webHidden/>
          </w:rPr>
          <w:fldChar w:fldCharType="separate"/>
        </w:r>
        <w:r w:rsidR="00EE558B">
          <w:rPr>
            <w:noProof/>
            <w:webHidden/>
          </w:rPr>
          <w:t>5</w:t>
        </w:r>
        <w:r>
          <w:rPr>
            <w:noProof/>
            <w:webHidden/>
          </w:rPr>
          <w:fldChar w:fldCharType="end"/>
        </w:r>
      </w:hyperlink>
    </w:p>
    <w:p w14:paraId="14E64C48" w14:textId="77777777" w:rsidR="001C0D75" w:rsidRDefault="001C0D75" w:rsidP="001C0D75">
      <w:pPr>
        <w:pStyle w:val="Spistreci1"/>
        <w:spacing w:before="0" w:line="240" w:lineRule="auto"/>
        <w:rPr>
          <w:rFonts w:asciiTheme="minorHAnsi" w:eastAsiaTheme="minorEastAsia" w:hAnsiTheme="minorHAnsi" w:cstheme="minorBidi"/>
          <w:b w:val="0"/>
          <w:bCs w:val="0"/>
          <w:caps w:val="0"/>
          <w:noProof/>
          <w:sz w:val="22"/>
          <w:szCs w:val="22"/>
          <w:lang w:eastAsia="pl-PL"/>
        </w:rPr>
      </w:pPr>
      <w:hyperlink w:anchor="_Toc217281172" w:history="1">
        <w:r w:rsidRPr="007925A2">
          <w:rPr>
            <w:rStyle w:val="Hipercze"/>
            <w:noProof/>
          </w:rPr>
          <w:t>6.</w:t>
        </w:r>
        <w:r>
          <w:rPr>
            <w:rFonts w:asciiTheme="minorHAnsi" w:eastAsiaTheme="minorEastAsia" w:hAnsiTheme="minorHAnsi" w:cstheme="minorBidi"/>
            <w:b w:val="0"/>
            <w:bCs w:val="0"/>
            <w:caps w:val="0"/>
            <w:noProof/>
            <w:sz w:val="22"/>
            <w:szCs w:val="22"/>
            <w:lang w:eastAsia="pl-PL"/>
          </w:rPr>
          <w:tab/>
        </w:r>
        <w:r w:rsidRPr="007925A2">
          <w:rPr>
            <w:rStyle w:val="Hipercze"/>
            <w:noProof/>
          </w:rPr>
          <w:t>Przeciwpożarowy wyłącznik prądu</w:t>
        </w:r>
        <w:r>
          <w:rPr>
            <w:noProof/>
            <w:webHidden/>
          </w:rPr>
          <w:tab/>
        </w:r>
        <w:r>
          <w:rPr>
            <w:noProof/>
            <w:webHidden/>
          </w:rPr>
          <w:fldChar w:fldCharType="begin"/>
        </w:r>
        <w:r>
          <w:rPr>
            <w:noProof/>
            <w:webHidden/>
          </w:rPr>
          <w:instrText xml:space="preserve"> PAGEREF _Toc217281172 \h </w:instrText>
        </w:r>
        <w:r>
          <w:rPr>
            <w:noProof/>
            <w:webHidden/>
          </w:rPr>
        </w:r>
        <w:r>
          <w:rPr>
            <w:noProof/>
            <w:webHidden/>
          </w:rPr>
          <w:fldChar w:fldCharType="separate"/>
        </w:r>
        <w:r w:rsidR="00EE558B">
          <w:rPr>
            <w:noProof/>
            <w:webHidden/>
          </w:rPr>
          <w:t>5</w:t>
        </w:r>
        <w:r>
          <w:rPr>
            <w:noProof/>
            <w:webHidden/>
          </w:rPr>
          <w:fldChar w:fldCharType="end"/>
        </w:r>
      </w:hyperlink>
    </w:p>
    <w:p w14:paraId="620922EC" w14:textId="77777777" w:rsidR="001C0D75" w:rsidRDefault="001C0D75" w:rsidP="001C0D75">
      <w:pPr>
        <w:pStyle w:val="Spistreci1"/>
        <w:spacing w:before="0" w:line="240" w:lineRule="auto"/>
        <w:rPr>
          <w:rFonts w:asciiTheme="minorHAnsi" w:eastAsiaTheme="minorEastAsia" w:hAnsiTheme="minorHAnsi" w:cstheme="minorBidi"/>
          <w:b w:val="0"/>
          <w:bCs w:val="0"/>
          <w:caps w:val="0"/>
          <w:noProof/>
          <w:sz w:val="22"/>
          <w:szCs w:val="22"/>
          <w:lang w:eastAsia="pl-PL"/>
        </w:rPr>
      </w:pPr>
      <w:hyperlink w:anchor="_Toc217281173" w:history="1">
        <w:r w:rsidRPr="007925A2">
          <w:rPr>
            <w:rStyle w:val="Hipercze"/>
            <w:noProof/>
          </w:rPr>
          <w:t>7.</w:t>
        </w:r>
        <w:r>
          <w:rPr>
            <w:rFonts w:asciiTheme="minorHAnsi" w:eastAsiaTheme="minorEastAsia" w:hAnsiTheme="minorHAnsi" w:cstheme="minorBidi"/>
            <w:b w:val="0"/>
            <w:bCs w:val="0"/>
            <w:caps w:val="0"/>
            <w:noProof/>
            <w:sz w:val="22"/>
            <w:szCs w:val="22"/>
            <w:lang w:eastAsia="pl-PL"/>
          </w:rPr>
          <w:tab/>
        </w:r>
        <w:r w:rsidRPr="007925A2">
          <w:rPr>
            <w:rStyle w:val="Hipercze"/>
            <w:noProof/>
          </w:rPr>
          <w:t>Wytyczne do układania kabli nN</w:t>
        </w:r>
        <w:r>
          <w:rPr>
            <w:noProof/>
            <w:webHidden/>
          </w:rPr>
          <w:tab/>
        </w:r>
        <w:r>
          <w:rPr>
            <w:noProof/>
            <w:webHidden/>
          </w:rPr>
          <w:fldChar w:fldCharType="begin"/>
        </w:r>
        <w:r>
          <w:rPr>
            <w:noProof/>
            <w:webHidden/>
          </w:rPr>
          <w:instrText xml:space="preserve"> PAGEREF _Toc217281173 \h </w:instrText>
        </w:r>
        <w:r>
          <w:rPr>
            <w:noProof/>
            <w:webHidden/>
          </w:rPr>
        </w:r>
        <w:r>
          <w:rPr>
            <w:noProof/>
            <w:webHidden/>
          </w:rPr>
          <w:fldChar w:fldCharType="separate"/>
        </w:r>
        <w:r w:rsidR="00EE558B">
          <w:rPr>
            <w:noProof/>
            <w:webHidden/>
          </w:rPr>
          <w:t>5</w:t>
        </w:r>
        <w:r>
          <w:rPr>
            <w:noProof/>
            <w:webHidden/>
          </w:rPr>
          <w:fldChar w:fldCharType="end"/>
        </w:r>
      </w:hyperlink>
    </w:p>
    <w:p w14:paraId="138D9D7D" w14:textId="77777777" w:rsidR="001C0D75" w:rsidRDefault="001C0D75" w:rsidP="001C0D75">
      <w:pPr>
        <w:pStyle w:val="Spistreci1"/>
        <w:spacing w:before="0" w:line="240" w:lineRule="auto"/>
        <w:rPr>
          <w:rFonts w:asciiTheme="minorHAnsi" w:eastAsiaTheme="minorEastAsia" w:hAnsiTheme="minorHAnsi" w:cstheme="minorBidi"/>
          <w:b w:val="0"/>
          <w:bCs w:val="0"/>
          <w:caps w:val="0"/>
          <w:noProof/>
          <w:sz w:val="22"/>
          <w:szCs w:val="22"/>
          <w:lang w:eastAsia="pl-PL"/>
        </w:rPr>
      </w:pPr>
      <w:hyperlink w:anchor="_Toc217281174" w:history="1">
        <w:r w:rsidRPr="007925A2">
          <w:rPr>
            <w:rStyle w:val="Hipercze"/>
            <w:noProof/>
          </w:rPr>
          <w:t>8.</w:t>
        </w:r>
        <w:r>
          <w:rPr>
            <w:rFonts w:asciiTheme="minorHAnsi" w:eastAsiaTheme="minorEastAsia" w:hAnsiTheme="minorHAnsi" w:cstheme="minorBidi"/>
            <w:b w:val="0"/>
            <w:bCs w:val="0"/>
            <w:caps w:val="0"/>
            <w:noProof/>
            <w:sz w:val="22"/>
            <w:szCs w:val="22"/>
            <w:lang w:eastAsia="pl-PL"/>
          </w:rPr>
          <w:tab/>
        </w:r>
        <w:r w:rsidRPr="007925A2">
          <w:rPr>
            <w:rStyle w:val="Hipercze"/>
            <w:noProof/>
          </w:rPr>
          <w:t>Rozdział energii elektrycznej wewnątrz budynku</w:t>
        </w:r>
        <w:r>
          <w:rPr>
            <w:noProof/>
            <w:webHidden/>
          </w:rPr>
          <w:tab/>
        </w:r>
        <w:r>
          <w:rPr>
            <w:noProof/>
            <w:webHidden/>
          </w:rPr>
          <w:fldChar w:fldCharType="begin"/>
        </w:r>
        <w:r>
          <w:rPr>
            <w:noProof/>
            <w:webHidden/>
          </w:rPr>
          <w:instrText xml:space="preserve"> PAGEREF _Toc217281174 \h </w:instrText>
        </w:r>
        <w:r>
          <w:rPr>
            <w:noProof/>
            <w:webHidden/>
          </w:rPr>
        </w:r>
        <w:r>
          <w:rPr>
            <w:noProof/>
            <w:webHidden/>
          </w:rPr>
          <w:fldChar w:fldCharType="separate"/>
        </w:r>
        <w:r w:rsidR="00EE558B">
          <w:rPr>
            <w:noProof/>
            <w:webHidden/>
          </w:rPr>
          <w:t>6</w:t>
        </w:r>
        <w:r>
          <w:rPr>
            <w:noProof/>
            <w:webHidden/>
          </w:rPr>
          <w:fldChar w:fldCharType="end"/>
        </w:r>
      </w:hyperlink>
    </w:p>
    <w:p w14:paraId="3ADF9183" w14:textId="77777777" w:rsidR="001C0D75" w:rsidRDefault="001C0D75" w:rsidP="001C0D75">
      <w:pPr>
        <w:pStyle w:val="Spistreci1"/>
        <w:spacing w:before="0" w:line="240" w:lineRule="auto"/>
        <w:rPr>
          <w:rFonts w:asciiTheme="minorHAnsi" w:eastAsiaTheme="minorEastAsia" w:hAnsiTheme="minorHAnsi" w:cstheme="minorBidi"/>
          <w:b w:val="0"/>
          <w:bCs w:val="0"/>
          <w:caps w:val="0"/>
          <w:noProof/>
          <w:sz w:val="22"/>
          <w:szCs w:val="22"/>
          <w:lang w:eastAsia="pl-PL"/>
        </w:rPr>
      </w:pPr>
      <w:hyperlink w:anchor="_Toc217281175" w:history="1">
        <w:r w:rsidRPr="007925A2">
          <w:rPr>
            <w:rStyle w:val="Hipercze"/>
            <w:noProof/>
          </w:rPr>
          <w:t>9.</w:t>
        </w:r>
        <w:r>
          <w:rPr>
            <w:rFonts w:asciiTheme="minorHAnsi" w:eastAsiaTheme="minorEastAsia" w:hAnsiTheme="minorHAnsi" w:cstheme="minorBidi"/>
            <w:b w:val="0"/>
            <w:bCs w:val="0"/>
            <w:caps w:val="0"/>
            <w:noProof/>
            <w:sz w:val="22"/>
            <w:szCs w:val="22"/>
            <w:lang w:eastAsia="pl-PL"/>
          </w:rPr>
          <w:tab/>
        </w:r>
        <w:r w:rsidRPr="007925A2">
          <w:rPr>
            <w:rStyle w:val="Hipercze"/>
            <w:noProof/>
          </w:rPr>
          <w:t>Okablowanie i trasy kablowe</w:t>
        </w:r>
        <w:r>
          <w:rPr>
            <w:noProof/>
            <w:webHidden/>
          </w:rPr>
          <w:tab/>
        </w:r>
        <w:r>
          <w:rPr>
            <w:noProof/>
            <w:webHidden/>
          </w:rPr>
          <w:fldChar w:fldCharType="begin"/>
        </w:r>
        <w:r>
          <w:rPr>
            <w:noProof/>
            <w:webHidden/>
          </w:rPr>
          <w:instrText xml:space="preserve"> PAGEREF _Toc217281175 \h </w:instrText>
        </w:r>
        <w:r>
          <w:rPr>
            <w:noProof/>
            <w:webHidden/>
          </w:rPr>
        </w:r>
        <w:r>
          <w:rPr>
            <w:noProof/>
            <w:webHidden/>
          </w:rPr>
          <w:fldChar w:fldCharType="separate"/>
        </w:r>
        <w:r w:rsidR="00EE558B">
          <w:rPr>
            <w:noProof/>
            <w:webHidden/>
          </w:rPr>
          <w:t>7</w:t>
        </w:r>
        <w:r>
          <w:rPr>
            <w:noProof/>
            <w:webHidden/>
          </w:rPr>
          <w:fldChar w:fldCharType="end"/>
        </w:r>
      </w:hyperlink>
    </w:p>
    <w:p w14:paraId="2DDE24E9" w14:textId="77777777" w:rsidR="001C0D75" w:rsidRDefault="001C0D75" w:rsidP="001C0D75">
      <w:pPr>
        <w:pStyle w:val="Spistreci1"/>
        <w:spacing w:before="0" w:line="240" w:lineRule="auto"/>
        <w:rPr>
          <w:rFonts w:asciiTheme="minorHAnsi" w:eastAsiaTheme="minorEastAsia" w:hAnsiTheme="minorHAnsi" w:cstheme="minorBidi"/>
          <w:b w:val="0"/>
          <w:bCs w:val="0"/>
          <w:caps w:val="0"/>
          <w:noProof/>
          <w:sz w:val="22"/>
          <w:szCs w:val="22"/>
          <w:lang w:eastAsia="pl-PL"/>
        </w:rPr>
      </w:pPr>
      <w:hyperlink w:anchor="_Toc217281176" w:history="1">
        <w:r w:rsidRPr="007925A2">
          <w:rPr>
            <w:rStyle w:val="Hipercze"/>
            <w:noProof/>
          </w:rPr>
          <w:t>10.</w:t>
        </w:r>
        <w:r>
          <w:rPr>
            <w:rFonts w:asciiTheme="minorHAnsi" w:eastAsiaTheme="minorEastAsia" w:hAnsiTheme="minorHAnsi" w:cstheme="minorBidi"/>
            <w:b w:val="0"/>
            <w:bCs w:val="0"/>
            <w:caps w:val="0"/>
            <w:noProof/>
            <w:sz w:val="22"/>
            <w:szCs w:val="22"/>
            <w:lang w:eastAsia="pl-PL"/>
          </w:rPr>
          <w:tab/>
        </w:r>
        <w:r w:rsidRPr="007925A2">
          <w:rPr>
            <w:rStyle w:val="Hipercze"/>
            <w:noProof/>
          </w:rPr>
          <w:t>Instalacja oświetlenia wewnętrznego</w:t>
        </w:r>
        <w:r>
          <w:rPr>
            <w:noProof/>
            <w:webHidden/>
          </w:rPr>
          <w:tab/>
        </w:r>
        <w:r>
          <w:rPr>
            <w:noProof/>
            <w:webHidden/>
          </w:rPr>
          <w:fldChar w:fldCharType="begin"/>
        </w:r>
        <w:r>
          <w:rPr>
            <w:noProof/>
            <w:webHidden/>
          </w:rPr>
          <w:instrText xml:space="preserve"> PAGEREF _Toc217281176 \h </w:instrText>
        </w:r>
        <w:r>
          <w:rPr>
            <w:noProof/>
            <w:webHidden/>
          </w:rPr>
        </w:r>
        <w:r>
          <w:rPr>
            <w:noProof/>
            <w:webHidden/>
          </w:rPr>
          <w:fldChar w:fldCharType="separate"/>
        </w:r>
        <w:r w:rsidR="00EE558B">
          <w:rPr>
            <w:noProof/>
            <w:webHidden/>
          </w:rPr>
          <w:t>8</w:t>
        </w:r>
        <w:r>
          <w:rPr>
            <w:noProof/>
            <w:webHidden/>
          </w:rPr>
          <w:fldChar w:fldCharType="end"/>
        </w:r>
      </w:hyperlink>
    </w:p>
    <w:p w14:paraId="3E3ABBB6" w14:textId="77777777" w:rsidR="001C0D75" w:rsidRDefault="001C0D75" w:rsidP="001C0D75">
      <w:pPr>
        <w:pStyle w:val="Spistreci2"/>
        <w:spacing w:line="240" w:lineRule="auto"/>
        <w:rPr>
          <w:rFonts w:asciiTheme="minorHAnsi" w:eastAsiaTheme="minorEastAsia" w:hAnsiTheme="minorHAnsi" w:cstheme="minorBidi"/>
          <w:b w:val="0"/>
          <w:bCs w:val="0"/>
          <w:noProof/>
          <w:sz w:val="22"/>
          <w:szCs w:val="22"/>
          <w:lang w:eastAsia="pl-PL"/>
        </w:rPr>
      </w:pPr>
      <w:hyperlink w:anchor="_Toc217281177" w:history="1">
        <w:r w:rsidRPr="007925A2">
          <w:rPr>
            <w:rStyle w:val="Hipercze"/>
            <w:noProof/>
          </w:rPr>
          <w:t>10.1</w:t>
        </w:r>
        <w:r>
          <w:rPr>
            <w:rFonts w:asciiTheme="minorHAnsi" w:eastAsiaTheme="minorEastAsia" w:hAnsiTheme="minorHAnsi" w:cstheme="minorBidi"/>
            <w:b w:val="0"/>
            <w:bCs w:val="0"/>
            <w:noProof/>
            <w:sz w:val="22"/>
            <w:szCs w:val="22"/>
            <w:lang w:eastAsia="pl-PL"/>
          </w:rPr>
          <w:tab/>
        </w:r>
        <w:r w:rsidRPr="007925A2">
          <w:rPr>
            <w:rStyle w:val="Hipercze"/>
            <w:noProof/>
          </w:rPr>
          <w:t>Oświetlenie podstawowe</w:t>
        </w:r>
        <w:r>
          <w:rPr>
            <w:noProof/>
            <w:webHidden/>
          </w:rPr>
          <w:tab/>
        </w:r>
        <w:r>
          <w:rPr>
            <w:noProof/>
            <w:webHidden/>
          </w:rPr>
          <w:fldChar w:fldCharType="begin"/>
        </w:r>
        <w:r>
          <w:rPr>
            <w:noProof/>
            <w:webHidden/>
          </w:rPr>
          <w:instrText xml:space="preserve"> PAGEREF _Toc217281177 \h </w:instrText>
        </w:r>
        <w:r>
          <w:rPr>
            <w:noProof/>
            <w:webHidden/>
          </w:rPr>
        </w:r>
        <w:r>
          <w:rPr>
            <w:noProof/>
            <w:webHidden/>
          </w:rPr>
          <w:fldChar w:fldCharType="separate"/>
        </w:r>
        <w:r w:rsidR="00EE558B">
          <w:rPr>
            <w:noProof/>
            <w:webHidden/>
          </w:rPr>
          <w:t>8</w:t>
        </w:r>
        <w:r>
          <w:rPr>
            <w:noProof/>
            <w:webHidden/>
          </w:rPr>
          <w:fldChar w:fldCharType="end"/>
        </w:r>
      </w:hyperlink>
    </w:p>
    <w:p w14:paraId="6E401061" w14:textId="77777777" w:rsidR="001C0D75" w:rsidRDefault="001C0D75" w:rsidP="001C0D75">
      <w:pPr>
        <w:pStyle w:val="Spistreci2"/>
        <w:spacing w:line="240" w:lineRule="auto"/>
        <w:rPr>
          <w:rFonts w:asciiTheme="minorHAnsi" w:eastAsiaTheme="minorEastAsia" w:hAnsiTheme="minorHAnsi" w:cstheme="minorBidi"/>
          <w:b w:val="0"/>
          <w:bCs w:val="0"/>
          <w:noProof/>
          <w:sz w:val="22"/>
          <w:szCs w:val="22"/>
          <w:lang w:eastAsia="pl-PL"/>
        </w:rPr>
      </w:pPr>
      <w:hyperlink w:anchor="_Toc217281178" w:history="1">
        <w:r w:rsidRPr="007925A2">
          <w:rPr>
            <w:rStyle w:val="Hipercze"/>
            <w:noProof/>
          </w:rPr>
          <w:t>10.2</w:t>
        </w:r>
        <w:r>
          <w:rPr>
            <w:rFonts w:asciiTheme="minorHAnsi" w:eastAsiaTheme="minorEastAsia" w:hAnsiTheme="minorHAnsi" w:cstheme="minorBidi"/>
            <w:b w:val="0"/>
            <w:bCs w:val="0"/>
            <w:noProof/>
            <w:sz w:val="22"/>
            <w:szCs w:val="22"/>
            <w:lang w:eastAsia="pl-PL"/>
          </w:rPr>
          <w:tab/>
        </w:r>
        <w:r w:rsidRPr="007925A2">
          <w:rPr>
            <w:rStyle w:val="Hipercze"/>
            <w:noProof/>
          </w:rPr>
          <w:t>Instalacja oświetlenia awaryjnego</w:t>
        </w:r>
        <w:r>
          <w:rPr>
            <w:noProof/>
            <w:webHidden/>
          </w:rPr>
          <w:tab/>
        </w:r>
        <w:r>
          <w:rPr>
            <w:noProof/>
            <w:webHidden/>
          </w:rPr>
          <w:fldChar w:fldCharType="begin"/>
        </w:r>
        <w:r>
          <w:rPr>
            <w:noProof/>
            <w:webHidden/>
          </w:rPr>
          <w:instrText xml:space="preserve"> PAGEREF _Toc217281178 \h </w:instrText>
        </w:r>
        <w:r>
          <w:rPr>
            <w:noProof/>
            <w:webHidden/>
          </w:rPr>
        </w:r>
        <w:r>
          <w:rPr>
            <w:noProof/>
            <w:webHidden/>
          </w:rPr>
          <w:fldChar w:fldCharType="separate"/>
        </w:r>
        <w:r w:rsidR="00EE558B">
          <w:rPr>
            <w:noProof/>
            <w:webHidden/>
          </w:rPr>
          <w:t>8</w:t>
        </w:r>
        <w:r>
          <w:rPr>
            <w:noProof/>
            <w:webHidden/>
          </w:rPr>
          <w:fldChar w:fldCharType="end"/>
        </w:r>
      </w:hyperlink>
    </w:p>
    <w:p w14:paraId="2AC13C38" w14:textId="77777777" w:rsidR="001C0D75" w:rsidRDefault="001C0D75" w:rsidP="001C0D75">
      <w:pPr>
        <w:pStyle w:val="Spistreci1"/>
        <w:spacing w:before="0" w:line="240" w:lineRule="auto"/>
        <w:rPr>
          <w:rFonts w:asciiTheme="minorHAnsi" w:eastAsiaTheme="minorEastAsia" w:hAnsiTheme="minorHAnsi" w:cstheme="minorBidi"/>
          <w:b w:val="0"/>
          <w:bCs w:val="0"/>
          <w:caps w:val="0"/>
          <w:noProof/>
          <w:sz w:val="22"/>
          <w:szCs w:val="22"/>
          <w:lang w:eastAsia="pl-PL"/>
        </w:rPr>
      </w:pPr>
      <w:hyperlink w:anchor="_Toc217281179" w:history="1">
        <w:r w:rsidRPr="007925A2">
          <w:rPr>
            <w:rStyle w:val="Hipercze"/>
            <w:noProof/>
          </w:rPr>
          <w:t>11.</w:t>
        </w:r>
        <w:r>
          <w:rPr>
            <w:rFonts w:asciiTheme="minorHAnsi" w:eastAsiaTheme="minorEastAsia" w:hAnsiTheme="minorHAnsi" w:cstheme="minorBidi"/>
            <w:b w:val="0"/>
            <w:bCs w:val="0"/>
            <w:caps w:val="0"/>
            <w:noProof/>
            <w:sz w:val="22"/>
            <w:szCs w:val="22"/>
            <w:lang w:eastAsia="pl-PL"/>
          </w:rPr>
          <w:tab/>
        </w:r>
        <w:r w:rsidRPr="007925A2">
          <w:rPr>
            <w:rStyle w:val="Hipercze"/>
            <w:noProof/>
          </w:rPr>
          <w:t>Instalacja gniazd i siły</w:t>
        </w:r>
        <w:r>
          <w:rPr>
            <w:noProof/>
            <w:webHidden/>
          </w:rPr>
          <w:tab/>
        </w:r>
        <w:r>
          <w:rPr>
            <w:noProof/>
            <w:webHidden/>
          </w:rPr>
          <w:fldChar w:fldCharType="begin"/>
        </w:r>
        <w:r>
          <w:rPr>
            <w:noProof/>
            <w:webHidden/>
          </w:rPr>
          <w:instrText xml:space="preserve"> PAGEREF _Toc217281179 \h </w:instrText>
        </w:r>
        <w:r>
          <w:rPr>
            <w:noProof/>
            <w:webHidden/>
          </w:rPr>
        </w:r>
        <w:r>
          <w:rPr>
            <w:noProof/>
            <w:webHidden/>
          </w:rPr>
          <w:fldChar w:fldCharType="separate"/>
        </w:r>
        <w:r w:rsidR="00EE558B">
          <w:rPr>
            <w:noProof/>
            <w:webHidden/>
          </w:rPr>
          <w:t>10</w:t>
        </w:r>
        <w:r>
          <w:rPr>
            <w:noProof/>
            <w:webHidden/>
          </w:rPr>
          <w:fldChar w:fldCharType="end"/>
        </w:r>
      </w:hyperlink>
    </w:p>
    <w:p w14:paraId="5230083C" w14:textId="77777777" w:rsidR="001C0D75" w:rsidRDefault="001C0D75" w:rsidP="001C0D75">
      <w:pPr>
        <w:pStyle w:val="Spistreci1"/>
        <w:spacing w:before="0" w:line="240" w:lineRule="auto"/>
        <w:rPr>
          <w:rFonts w:asciiTheme="minorHAnsi" w:eastAsiaTheme="minorEastAsia" w:hAnsiTheme="minorHAnsi" w:cstheme="minorBidi"/>
          <w:b w:val="0"/>
          <w:bCs w:val="0"/>
          <w:caps w:val="0"/>
          <w:noProof/>
          <w:sz w:val="22"/>
          <w:szCs w:val="22"/>
          <w:lang w:eastAsia="pl-PL"/>
        </w:rPr>
      </w:pPr>
      <w:hyperlink w:anchor="_Toc217281180" w:history="1">
        <w:r w:rsidRPr="007925A2">
          <w:rPr>
            <w:rStyle w:val="Hipercze"/>
            <w:noProof/>
          </w:rPr>
          <w:t>12.</w:t>
        </w:r>
        <w:r>
          <w:rPr>
            <w:rFonts w:asciiTheme="minorHAnsi" w:eastAsiaTheme="minorEastAsia" w:hAnsiTheme="minorHAnsi" w:cstheme="minorBidi"/>
            <w:b w:val="0"/>
            <w:bCs w:val="0"/>
            <w:caps w:val="0"/>
            <w:noProof/>
            <w:sz w:val="22"/>
            <w:szCs w:val="22"/>
            <w:lang w:eastAsia="pl-PL"/>
          </w:rPr>
          <w:tab/>
        </w:r>
        <w:r w:rsidRPr="007925A2">
          <w:rPr>
            <w:rStyle w:val="Hipercze"/>
            <w:noProof/>
          </w:rPr>
          <w:t>Instalacje połączeń wyrównawczych i uziemień</w:t>
        </w:r>
        <w:r>
          <w:rPr>
            <w:noProof/>
            <w:webHidden/>
          </w:rPr>
          <w:tab/>
        </w:r>
        <w:r>
          <w:rPr>
            <w:noProof/>
            <w:webHidden/>
          </w:rPr>
          <w:fldChar w:fldCharType="begin"/>
        </w:r>
        <w:r>
          <w:rPr>
            <w:noProof/>
            <w:webHidden/>
          </w:rPr>
          <w:instrText xml:space="preserve"> PAGEREF _Toc217281180 \h </w:instrText>
        </w:r>
        <w:r>
          <w:rPr>
            <w:noProof/>
            <w:webHidden/>
          </w:rPr>
        </w:r>
        <w:r>
          <w:rPr>
            <w:noProof/>
            <w:webHidden/>
          </w:rPr>
          <w:fldChar w:fldCharType="separate"/>
        </w:r>
        <w:r w:rsidR="00EE558B">
          <w:rPr>
            <w:noProof/>
            <w:webHidden/>
          </w:rPr>
          <w:t>11</w:t>
        </w:r>
        <w:r>
          <w:rPr>
            <w:noProof/>
            <w:webHidden/>
          </w:rPr>
          <w:fldChar w:fldCharType="end"/>
        </w:r>
      </w:hyperlink>
    </w:p>
    <w:p w14:paraId="17B8C21C" w14:textId="77777777" w:rsidR="001C0D75" w:rsidRDefault="001C0D75" w:rsidP="001C0D75">
      <w:pPr>
        <w:pStyle w:val="Spistreci1"/>
        <w:spacing w:before="0" w:line="240" w:lineRule="auto"/>
        <w:rPr>
          <w:rFonts w:asciiTheme="minorHAnsi" w:eastAsiaTheme="minorEastAsia" w:hAnsiTheme="minorHAnsi" w:cstheme="minorBidi"/>
          <w:b w:val="0"/>
          <w:bCs w:val="0"/>
          <w:caps w:val="0"/>
          <w:noProof/>
          <w:sz w:val="22"/>
          <w:szCs w:val="22"/>
          <w:lang w:eastAsia="pl-PL"/>
        </w:rPr>
      </w:pPr>
      <w:hyperlink w:anchor="_Toc217281181" w:history="1">
        <w:r w:rsidRPr="007925A2">
          <w:rPr>
            <w:rStyle w:val="Hipercze"/>
            <w:noProof/>
          </w:rPr>
          <w:t>13.</w:t>
        </w:r>
        <w:r>
          <w:rPr>
            <w:rFonts w:asciiTheme="minorHAnsi" w:eastAsiaTheme="minorEastAsia" w:hAnsiTheme="minorHAnsi" w:cstheme="minorBidi"/>
            <w:b w:val="0"/>
            <w:bCs w:val="0"/>
            <w:caps w:val="0"/>
            <w:noProof/>
            <w:sz w:val="22"/>
            <w:szCs w:val="22"/>
            <w:lang w:eastAsia="pl-PL"/>
          </w:rPr>
          <w:tab/>
        </w:r>
        <w:r w:rsidRPr="007925A2">
          <w:rPr>
            <w:rStyle w:val="Hipercze"/>
            <w:noProof/>
          </w:rPr>
          <w:t>Ochrona odgromowa</w:t>
        </w:r>
        <w:r>
          <w:rPr>
            <w:noProof/>
            <w:webHidden/>
          </w:rPr>
          <w:tab/>
        </w:r>
        <w:r>
          <w:rPr>
            <w:noProof/>
            <w:webHidden/>
          </w:rPr>
          <w:fldChar w:fldCharType="begin"/>
        </w:r>
        <w:r>
          <w:rPr>
            <w:noProof/>
            <w:webHidden/>
          </w:rPr>
          <w:instrText xml:space="preserve"> PAGEREF _Toc217281181 \h </w:instrText>
        </w:r>
        <w:r>
          <w:rPr>
            <w:noProof/>
            <w:webHidden/>
          </w:rPr>
        </w:r>
        <w:r>
          <w:rPr>
            <w:noProof/>
            <w:webHidden/>
          </w:rPr>
          <w:fldChar w:fldCharType="separate"/>
        </w:r>
        <w:r w:rsidR="00EE558B">
          <w:rPr>
            <w:noProof/>
            <w:webHidden/>
          </w:rPr>
          <w:t>11</w:t>
        </w:r>
        <w:r>
          <w:rPr>
            <w:noProof/>
            <w:webHidden/>
          </w:rPr>
          <w:fldChar w:fldCharType="end"/>
        </w:r>
      </w:hyperlink>
    </w:p>
    <w:p w14:paraId="25FB7D9F" w14:textId="77777777" w:rsidR="001C0D75" w:rsidRDefault="001C0D75" w:rsidP="001C0D75">
      <w:pPr>
        <w:pStyle w:val="Spistreci1"/>
        <w:spacing w:before="0" w:line="240" w:lineRule="auto"/>
        <w:rPr>
          <w:rFonts w:asciiTheme="minorHAnsi" w:eastAsiaTheme="minorEastAsia" w:hAnsiTheme="minorHAnsi" w:cstheme="minorBidi"/>
          <w:b w:val="0"/>
          <w:bCs w:val="0"/>
          <w:caps w:val="0"/>
          <w:noProof/>
          <w:sz w:val="22"/>
          <w:szCs w:val="22"/>
          <w:lang w:eastAsia="pl-PL"/>
        </w:rPr>
      </w:pPr>
      <w:hyperlink w:anchor="_Toc217281182" w:history="1">
        <w:r w:rsidRPr="007925A2">
          <w:rPr>
            <w:rStyle w:val="Hipercze"/>
            <w:noProof/>
          </w:rPr>
          <w:t>14.</w:t>
        </w:r>
        <w:r>
          <w:rPr>
            <w:rFonts w:asciiTheme="minorHAnsi" w:eastAsiaTheme="minorEastAsia" w:hAnsiTheme="minorHAnsi" w:cstheme="minorBidi"/>
            <w:b w:val="0"/>
            <w:bCs w:val="0"/>
            <w:caps w:val="0"/>
            <w:noProof/>
            <w:sz w:val="22"/>
            <w:szCs w:val="22"/>
            <w:lang w:eastAsia="pl-PL"/>
          </w:rPr>
          <w:tab/>
        </w:r>
        <w:r w:rsidRPr="007925A2">
          <w:rPr>
            <w:rStyle w:val="Hipercze"/>
            <w:noProof/>
          </w:rPr>
          <w:t>Ochrona przeciwprzepięciowa</w:t>
        </w:r>
        <w:r>
          <w:rPr>
            <w:noProof/>
            <w:webHidden/>
          </w:rPr>
          <w:tab/>
        </w:r>
        <w:r>
          <w:rPr>
            <w:noProof/>
            <w:webHidden/>
          </w:rPr>
          <w:fldChar w:fldCharType="begin"/>
        </w:r>
        <w:r>
          <w:rPr>
            <w:noProof/>
            <w:webHidden/>
          </w:rPr>
          <w:instrText xml:space="preserve"> PAGEREF _Toc217281182 \h </w:instrText>
        </w:r>
        <w:r>
          <w:rPr>
            <w:noProof/>
            <w:webHidden/>
          </w:rPr>
        </w:r>
        <w:r>
          <w:rPr>
            <w:noProof/>
            <w:webHidden/>
          </w:rPr>
          <w:fldChar w:fldCharType="separate"/>
        </w:r>
        <w:r w:rsidR="00EE558B">
          <w:rPr>
            <w:noProof/>
            <w:webHidden/>
          </w:rPr>
          <w:t>11</w:t>
        </w:r>
        <w:r>
          <w:rPr>
            <w:noProof/>
            <w:webHidden/>
          </w:rPr>
          <w:fldChar w:fldCharType="end"/>
        </w:r>
      </w:hyperlink>
    </w:p>
    <w:p w14:paraId="3C0F013F" w14:textId="77777777" w:rsidR="001C0D75" w:rsidRDefault="001C0D75" w:rsidP="001C0D75">
      <w:pPr>
        <w:pStyle w:val="Spistreci1"/>
        <w:spacing w:before="0" w:line="240" w:lineRule="auto"/>
        <w:rPr>
          <w:rFonts w:asciiTheme="minorHAnsi" w:eastAsiaTheme="minorEastAsia" w:hAnsiTheme="minorHAnsi" w:cstheme="minorBidi"/>
          <w:b w:val="0"/>
          <w:bCs w:val="0"/>
          <w:caps w:val="0"/>
          <w:noProof/>
          <w:sz w:val="22"/>
          <w:szCs w:val="22"/>
          <w:lang w:eastAsia="pl-PL"/>
        </w:rPr>
      </w:pPr>
      <w:hyperlink w:anchor="_Toc217281183" w:history="1">
        <w:r w:rsidRPr="007925A2">
          <w:rPr>
            <w:rStyle w:val="Hipercze"/>
            <w:noProof/>
          </w:rPr>
          <w:t>15.</w:t>
        </w:r>
        <w:r>
          <w:rPr>
            <w:rFonts w:asciiTheme="minorHAnsi" w:eastAsiaTheme="minorEastAsia" w:hAnsiTheme="minorHAnsi" w:cstheme="minorBidi"/>
            <w:b w:val="0"/>
            <w:bCs w:val="0"/>
            <w:caps w:val="0"/>
            <w:noProof/>
            <w:sz w:val="22"/>
            <w:szCs w:val="22"/>
            <w:lang w:eastAsia="pl-PL"/>
          </w:rPr>
          <w:tab/>
        </w:r>
        <w:r w:rsidRPr="007925A2">
          <w:rPr>
            <w:rStyle w:val="Hipercze"/>
            <w:noProof/>
          </w:rPr>
          <w:t>Ochrona od porażeń prądem elektrycznym</w:t>
        </w:r>
        <w:r>
          <w:rPr>
            <w:noProof/>
            <w:webHidden/>
          </w:rPr>
          <w:tab/>
        </w:r>
        <w:r>
          <w:rPr>
            <w:noProof/>
            <w:webHidden/>
          </w:rPr>
          <w:fldChar w:fldCharType="begin"/>
        </w:r>
        <w:r>
          <w:rPr>
            <w:noProof/>
            <w:webHidden/>
          </w:rPr>
          <w:instrText xml:space="preserve"> PAGEREF _Toc217281183 \h </w:instrText>
        </w:r>
        <w:r>
          <w:rPr>
            <w:noProof/>
            <w:webHidden/>
          </w:rPr>
        </w:r>
        <w:r>
          <w:rPr>
            <w:noProof/>
            <w:webHidden/>
          </w:rPr>
          <w:fldChar w:fldCharType="separate"/>
        </w:r>
        <w:r w:rsidR="00EE558B">
          <w:rPr>
            <w:noProof/>
            <w:webHidden/>
          </w:rPr>
          <w:t>11</w:t>
        </w:r>
        <w:r>
          <w:rPr>
            <w:noProof/>
            <w:webHidden/>
          </w:rPr>
          <w:fldChar w:fldCharType="end"/>
        </w:r>
      </w:hyperlink>
    </w:p>
    <w:p w14:paraId="26AFA87A" w14:textId="77777777" w:rsidR="001C0D75" w:rsidRDefault="001C0D75" w:rsidP="001C0D75">
      <w:pPr>
        <w:pStyle w:val="Spistreci1"/>
        <w:spacing w:before="0" w:line="240" w:lineRule="auto"/>
        <w:rPr>
          <w:rFonts w:asciiTheme="minorHAnsi" w:eastAsiaTheme="minorEastAsia" w:hAnsiTheme="minorHAnsi" w:cstheme="minorBidi"/>
          <w:b w:val="0"/>
          <w:bCs w:val="0"/>
          <w:caps w:val="0"/>
          <w:noProof/>
          <w:sz w:val="22"/>
          <w:szCs w:val="22"/>
          <w:lang w:eastAsia="pl-PL"/>
        </w:rPr>
      </w:pPr>
      <w:hyperlink w:anchor="_Toc217281184" w:history="1">
        <w:r w:rsidRPr="007925A2">
          <w:rPr>
            <w:rStyle w:val="Hipercze"/>
            <w:noProof/>
          </w:rPr>
          <w:t>16.</w:t>
        </w:r>
        <w:r>
          <w:rPr>
            <w:rFonts w:asciiTheme="minorHAnsi" w:eastAsiaTheme="minorEastAsia" w:hAnsiTheme="minorHAnsi" w:cstheme="minorBidi"/>
            <w:b w:val="0"/>
            <w:bCs w:val="0"/>
            <w:caps w:val="0"/>
            <w:noProof/>
            <w:sz w:val="22"/>
            <w:szCs w:val="22"/>
            <w:lang w:eastAsia="pl-PL"/>
          </w:rPr>
          <w:tab/>
        </w:r>
        <w:r w:rsidRPr="007925A2">
          <w:rPr>
            <w:rStyle w:val="Hipercze"/>
            <w:noProof/>
          </w:rPr>
          <w:t>Instalacja Systemu Sygnalizacji Pożaru</w:t>
        </w:r>
        <w:r>
          <w:rPr>
            <w:noProof/>
            <w:webHidden/>
          </w:rPr>
          <w:tab/>
        </w:r>
        <w:r>
          <w:rPr>
            <w:noProof/>
            <w:webHidden/>
          </w:rPr>
          <w:fldChar w:fldCharType="begin"/>
        </w:r>
        <w:r>
          <w:rPr>
            <w:noProof/>
            <w:webHidden/>
          </w:rPr>
          <w:instrText xml:space="preserve"> PAGEREF _Toc217281184 \h </w:instrText>
        </w:r>
        <w:r>
          <w:rPr>
            <w:noProof/>
            <w:webHidden/>
          </w:rPr>
        </w:r>
        <w:r>
          <w:rPr>
            <w:noProof/>
            <w:webHidden/>
          </w:rPr>
          <w:fldChar w:fldCharType="separate"/>
        </w:r>
        <w:r w:rsidR="00EE558B">
          <w:rPr>
            <w:noProof/>
            <w:webHidden/>
          </w:rPr>
          <w:t>12</w:t>
        </w:r>
        <w:r>
          <w:rPr>
            <w:noProof/>
            <w:webHidden/>
          </w:rPr>
          <w:fldChar w:fldCharType="end"/>
        </w:r>
      </w:hyperlink>
    </w:p>
    <w:p w14:paraId="3BDF1AF3" w14:textId="77777777" w:rsidR="001C0D75" w:rsidRDefault="001C0D75" w:rsidP="001C0D75">
      <w:pPr>
        <w:pStyle w:val="Spistreci2"/>
        <w:spacing w:line="240" w:lineRule="auto"/>
        <w:rPr>
          <w:rFonts w:asciiTheme="minorHAnsi" w:eastAsiaTheme="minorEastAsia" w:hAnsiTheme="minorHAnsi" w:cstheme="minorBidi"/>
          <w:b w:val="0"/>
          <w:bCs w:val="0"/>
          <w:noProof/>
          <w:sz w:val="22"/>
          <w:szCs w:val="22"/>
          <w:lang w:eastAsia="pl-PL"/>
        </w:rPr>
      </w:pPr>
      <w:hyperlink w:anchor="_Toc217281185" w:history="1">
        <w:r w:rsidRPr="007925A2">
          <w:rPr>
            <w:rStyle w:val="Hipercze"/>
            <w:noProof/>
          </w:rPr>
          <w:t>16.1</w:t>
        </w:r>
        <w:r>
          <w:rPr>
            <w:rFonts w:asciiTheme="minorHAnsi" w:eastAsiaTheme="minorEastAsia" w:hAnsiTheme="minorHAnsi" w:cstheme="minorBidi"/>
            <w:b w:val="0"/>
            <w:bCs w:val="0"/>
            <w:noProof/>
            <w:sz w:val="22"/>
            <w:szCs w:val="22"/>
            <w:lang w:eastAsia="pl-PL"/>
          </w:rPr>
          <w:tab/>
        </w:r>
        <w:r w:rsidRPr="007925A2">
          <w:rPr>
            <w:rStyle w:val="Hipercze"/>
            <w:noProof/>
          </w:rPr>
          <w:t>Rozplanowanie linii dozorowych</w:t>
        </w:r>
        <w:r>
          <w:rPr>
            <w:noProof/>
            <w:webHidden/>
          </w:rPr>
          <w:tab/>
        </w:r>
        <w:r>
          <w:rPr>
            <w:noProof/>
            <w:webHidden/>
          </w:rPr>
          <w:fldChar w:fldCharType="begin"/>
        </w:r>
        <w:r>
          <w:rPr>
            <w:noProof/>
            <w:webHidden/>
          </w:rPr>
          <w:instrText xml:space="preserve"> PAGEREF _Toc217281185 \h </w:instrText>
        </w:r>
        <w:r>
          <w:rPr>
            <w:noProof/>
            <w:webHidden/>
          </w:rPr>
        </w:r>
        <w:r>
          <w:rPr>
            <w:noProof/>
            <w:webHidden/>
          </w:rPr>
          <w:fldChar w:fldCharType="separate"/>
        </w:r>
        <w:r w:rsidR="00EE558B">
          <w:rPr>
            <w:noProof/>
            <w:webHidden/>
          </w:rPr>
          <w:t>12</w:t>
        </w:r>
        <w:r>
          <w:rPr>
            <w:noProof/>
            <w:webHidden/>
          </w:rPr>
          <w:fldChar w:fldCharType="end"/>
        </w:r>
      </w:hyperlink>
    </w:p>
    <w:p w14:paraId="7919B2D1" w14:textId="77777777" w:rsidR="001C0D75" w:rsidRDefault="001C0D75" w:rsidP="001C0D75">
      <w:pPr>
        <w:pStyle w:val="Spistreci2"/>
        <w:spacing w:line="240" w:lineRule="auto"/>
        <w:rPr>
          <w:rFonts w:asciiTheme="minorHAnsi" w:eastAsiaTheme="minorEastAsia" w:hAnsiTheme="minorHAnsi" w:cstheme="minorBidi"/>
          <w:b w:val="0"/>
          <w:bCs w:val="0"/>
          <w:noProof/>
          <w:sz w:val="22"/>
          <w:szCs w:val="22"/>
          <w:lang w:eastAsia="pl-PL"/>
        </w:rPr>
      </w:pPr>
      <w:hyperlink w:anchor="_Toc217281186" w:history="1">
        <w:r w:rsidRPr="007925A2">
          <w:rPr>
            <w:rStyle w:val="Hipercze"/>
            <w:noProof/>
          </w:rPr>
          <w:t>16.2</w:t>
        </w:r>
        <w:r>
          <w:rPr>
            <w:rFonts w:asciiTheme="minorHAnsi" w:eastAsiaTheme="minorEastAsia" w:hAnsiTheme="minorHAnsi" w:cstheme="minorBidi"/>
            <w:b w:val="0"/>
            <w:bCs w:val="0"/>
            <w:noProof/>
            <w:sz w:val="22"/>
            <w:szCs w:val="22"/>
            <w:lang w:eastAsia="pl-PL"/>
          </w:rPr>
          <w:tab/>
        </w:r>
        <w:r w:rsidRPr="007925A2">
          <w:rPr>
            <w:rStyle w:val="Hipercze"/>
            <w:noProof/>
          </w:rPr>
          <w:t>Funkcje realizowane przez system SSP:</w:t>
        </w:r>
        <w:r>
          <w:rPr>
            <w:noProof/>
            <w:webHidden/>
          </w:rPr>
          <w:tab/>
        </w:r>
        <w:r>
          <w:rPr>
            <w:noProof/>
            <w:webHidden/>
          </w:rPr>
          <w:fldChar w:fldCharType="begin"/>
        </w:r>
        <w:r>
          <w:rPr>
            <w:noProof/>
            <w:webHidden/>
          </w:rPr>
          <w:instrText xml:space="preserve"> PAGEREF _Toc217281186 \h </w:instrText>
        </w:r>
        <w:r>
          <w:rPr>
            <w:noProof/>
            <w:webHidden/>
          </w:rPr>
        </w:r>
        <w:r>
          <w:rPr>
            <w:noProof/>
            <w:webHidden/>
          </w:rPr>
          <w:fldChar w:fldCharType="separate"/>
        </w:r>
        <w:r w:rsidR="00EE558B">
          <w:rPr>
            <w:noProof/>
            <w:webHidden/>
          </w:rPr>
          <w:t>13</w:t>
        </w:r>
        <w:r>
          <w:rPr>
            <w:noProof/>
            <w:webHidden/>
          </w:rPr>
          <w:fldChar w:fldCharType="end"/>
        </w:r>
      </w:hyperlink>
    </w:p>
    <w:p w14:paraId="69EDF442" w14:textId="77777777" w:rsidR="001C0D75" w:rsidRDefault="001C0D75" w:rsidP="001C0D75">
      <w:pPr>
        <w:pStyle w:val="Spistreci2"/>
        <w:spacing w:line="240" w:lineRule="auto"/>
        <w:rPr>
          <w:rFonts w:asciiTheme="minorHAnsi" w:eastAsiaTheme="minorEastAsia" w:hAnsiTheme="minorHAnsi" w:cstheme="minorBidi"/>
          <w:b w:val="0"/>
          <w:bCs w:val="0"/>
          <w:noProof/>
          <w:sz w:val="22"/>
          <w:szCs w:val="22"/>
          <w:lang w:eastAsia="pl-PL"/>
        </w:rPr>
      </w:pPr>
      <w:hyperlink w:anchor="_Toc217281187" w:history="1">
        <w:r w:rsidRPr="007925A2">
          <w:rPr>
            <w:rStyle w:val="Hipercze"/>
            <w:noProof/>
          </w:rPr>
          <w:t>16.3</w:t>
        </w:r>
        <w:r>
          <w:rPr>
            <w:rFonts w:asciiTheme="minorHAnsi" w:eastAsiaTheme="minorEastAsia" w:hAnsiTheme="minorHAnsi" w:cstheme="minorBidi"/>
            <w:b w:val="0"/>
            <w:bCs w:val="0"/>
            <w:noProof/>
            <w:sz w:val="22"/>
            <w:szCs w:val="22"/>
            <w:lang w:eastAsia="pl-PL"/>
          </w:rPr>
          <w:tab/>
        </w:r>
        <w:r w:rsidRPr="007925A2">
          <w:rPr>
            <w:rStyle w:val="Hipercze"/>
            <w:noProof/>
          </w:rPr>
          <w:t>Wymagania sygnalizatorów SSP:</w:t>
        </w:r>
        <w:r>
          <w:rPr>
            <w:noProof/>
            <w:webHidden/>
          </w:rPr>
          <w:tab/>
        </w:r>
        <w:r>
          <w:rPr>
            <w:noProof/>
            <w:webHidden/>
          </w:rPr>
          <w:fldChar w:fldCharType="begin"/>
        </w:r>
        <w:r>
          <w:rPr>
            <w:noProof/>
            <w:webHidden/>
          </w:rPr>
          <w:instrText xml:space="preserve"> PAGEREF _Toc217281187 \h </w:instrText>
        </w:r>
        <w:r>
          <w:rPr>
            <w:noProof/>
            <w:webHidden/>
          </w:rPr>
        </w:r>
        <w:r>
          <w:rPr>
            <w:noProof/>
            <w:webHidden/>
          </w:rPr>
          <w:fldChar w:fldCharType="separate"/>
        </w:r>
        <w:r w:rsidR="00EE558B">
          <w:rPr>
            <w:noProof/>
            <w:webHidden/>
          </w:rPr>
          <w:t>13</w:t>
        </w:r>
        <w:r>
          <w:rPr>
            <w:noProof/>
            <w:webHidden/>
          </w:rPr>
          <w:fldChar w:fldCharType="end"/>
        </w:r>
      </w:hyperlink>
    </w:p>
    <w:p w14:paraId="68C07D63" w14:textId="77777777" w:rsidR="001C0D75" w:rsidRDefault="001C0D75" w:rsidP="001C0D75">
      <w:pPr>
        <w:pStyle w:val="Spistreci2"/>
        <w:spacing w:line="240" w:lineRule="auto"/>
        <w:rPr>
          <w:rFonts w:asciiTheme="minorHAnsi" w:eastAsiaTheme="minorEastAsia" w:hAnsiTheme="minorHAnsi" w:cstheme="minorBidi"/>
          <w:b w:val="0"/>
          <w:bCs w:val="0"/>
          <w:noProof/>
          <w:sz w:val="22"/>
          <w:szCs w:val="22"/>
          <w:lang w:eastAsia="pl-PL"/>
        </w:rPr>
      </w:pPr>
      <w:hyperlink w:anchor="_Toc217281188" w:history="1">
        <w:r w:rsidRPr="007925A2">
          <w:rPr>
            <w:rStyle w:val="Hipercze"/>
            <w:noProof/>
          </w:rPr>
          <w:t>16.4</w:t>
        </w:r>
        <w:r>
          <w:rPr>
            <w:rFonts w:asciiTheme="minorHAnsi" w:eastAsiaTheme="minorEastAsia" w:hAnsiTheme="minorHAnsi" w:cstheme="minorBidi"/>
            <w:b w:val="0"/>
            <w:bCs w:val="0"/>
            <w:noProof/>
            <w:sz w:val="22"/>
            <w:szCs w:val="22"/>
            <w:lang w:eastAsia="pl-PL"/>
          </w:rPr>
          <w:tab/>
        </w:r>
        <w:r w:rsidRPr="007925A2">
          <w:rPr>
            <w:rStyle w:val="Hipercze"/>
            <w:noProof/>
          </w:rPr>
          <w:t>Opis poszczególnych elementów SSP:</w:t>
        </w:r>
        <w:r>
          <w:rPr>
            <w:noProof/>
            <w:webHidden/>
          </w:rPr>
          <w:tab/>
        </w:r>
        <w:r>
          <w:rPr>
            <w:noProof/>
            <w:webHidden/>
          </w:rPr>
          <w:fldChar w:fldCharType="begin"/>
        </w:r>
        <w:r>
          <w:rPr>
            <w:noProof/>
            <w:webHidden/>
          </w:rPr>
          <w:instrText xml:space="preserve"> PAGEREF _Toc217281188 \h </w:instrText>
        </w:r>
        <w:r>
          <w:rPr>
            <w:noProof/>
            <w:webHidden/>
          </w:rPr>
        </w:r>
        <w:r>
          <w:rPr>
            <w:noProof/>
            <w:webHidden/>
          </w:rPr>
          <w:fldChar w:fldCharType="separate"/>
        </w:r>
        <w:r w:rsidR="00EE558B">
          <w:rPr>
            <w:noProof/>
            <w:webHidden/>
          </w:rPr>
          <w:t>13</w:t>
        </w:r>
        <w:r>
          <w:rPr>
            <w:noProof/>
            <w:webHidden/>
          </w:rPr>
          <w:fldChar w:fldCharType="end"/>
        </w:r>
      </w:hyperlink>
    </w:p>
    <w:p w14:paraId="3B973102" w14:textId="77777777" w:rsidR="001C0D75" w:rsidRDefault="001C0D75" w:rsidP="001C0D75">
      <w:pPr>
        <w:pStyle w:val="Spistreci2"/>
        <w:spacing w:line="240" w:lineRule="auto"/>
        <w:rPr>
          <w:rFonts w:asciiTheme="minorHAnsi" w:eastAsiaTheme="minorEastAsia" w:hAnsiTheme="minorHAnsi" w:cstheme="minorBidi"/>
          <w:b w:val="0"/>
          <w:bCs w:val="0"/>
          <w:noProof/>
          <w:sz w:val="22"/>
          <w:szCs w:val="22"/>
          <w:lang w:eastAsia="pl-PL"/>
        </w:rPr>
      </w:pPr>
      <w:hyperlink w:anchor="_Toc217281189" w:history="1">
        <w:r w:rsidRPr="007925A2">
          <w:rPr>
            <w:rStyle w:val="Hipercze"/>
            <w:noProof/>
          </w:rPr>
          <w:t>16.5</w:t>
        </w:r>
        <w:r>
          <w:rPr>
            <w:rFonts w:asciiTheme="minorHAnsi" w:eastAsiaTheme="minorEastAsia" w:hAnsiTheme="minorHAnsi" w:cstheme="minorBidi"/>
            <w:b w:val="0"/>
            <w:bCs w:val="0"/>
            <w:noProof/>
            <w:sz w:val="22"/>
            <w:szCs w:val="22"/>
            <w:lang w:eastAsia="pl-PL"/>
          </w:rPr>
          <w:tab/>
        </w:r>
        <w:r w:rsidRPr="007925A2">
          <w:rPr>
            <w:rStyle w:val="Hipercze"/>
            <w:noProof/>
          </w:rPr>
          <w:t>Założenia do scenariusza pożarowego:</w:t>
        </w:r>
        <w:r>
          <w:rPr>
            <w:noProof/>
            <w:webHidden/>
          </w:rPr>
          <w:tab/>
        </w:r>
        <w:r>
          <w:rPr>
            <w:noProof/>
            <w:webHidden/>
          </w:rPr>
          <w:fldChar w:fldCharType="begin"/>
        </w:r>
        <w:r>
          <w:rPr>
            <w:noProof/>
            <w:webHidden/>
          </w:rPr>
          <w:instrText xml:space="preserve"> PAGEREF _Toc217281189 \h </w:instrText>
        </w:r>
        <w:r>
          <w:rPr>
            <w:noProof/>
            <w:webHidden/>
          </w:rPr>
        </w:r>
        <w:r>
          <w:rPr>
            <w:noProof/>
            <w:webHidden/>
          </w:rPr>
          <w:fldChar w:fldCharType="separate"/>
        </w:r>
        <w:r w:rsidR="00EE558B">
          <w:rPr>
            <w:noProof/>
            <w:webHidden/>
          </w:rPr>
          <w:t>14</w:t>
        </w:r>
        <w:r>
          <w:rPr>
            <w:noProof/>
            <w:webHidden/>
          </w:rPr>
          <w:fldChar w:fldCharType="end"/>
        </w:r>
      </w:hyperlink>
    </w:p>
    <w:p w14:paraId="323FDEBD" w14:textId="77777777" w:rsidR="001C0D75" w:rsidRDefault="001C0D75" w:rsidP="001C0D75">
      <w:pPr>
        <w:pStyle w:val="Spistreci2"/>
        <w:spacing w:line="240" w:lineRule="auto"/>
        <w:rPr>
          <w:rFonts w:asciiTheme="minorHAnsi" w:eastAsiaTheme="minorEastAsia" w:hAnsiTheme="minorHAnsi" w:cstheme="minorBidi"/>
          <w:b w:val="0"/>
          <w:bCs w:val="0"/>
          <w:noProof/>
          <w:sz w:val="22"/>
          <w:szCs w:val="22"/>
          <w:lang w:eastAsia="pl-PL"/>
        </w:rPr>
      </w:pPr>
      <w:hyperlink w:anchor="_Toc217281190" w:history="1">
        <w:r w:rsidRPr="007925A2">
          <w:rPr>
            <w:rStyle w:val="Hipercze"/>
            <w:noProof/>
          </w:rPr>
          <w:t>16.6</w:t>
        </w:r>
        <w:r>
          <w:rPr>
            <w:rFonts w:asciiTheme="minorHAnsi" w:eastAsiaTheme="minorEastAsia" w:hAnsiTheme="minorHAnsi" w:cstheme="minorBidi"/>
            <w:b w:val="0"/>
            <w:bCs w:val="0"/>
            <w:noProof/>
            <w:sz w:val="22"/>
            <w:szCs w:val="22"/>
            <w:lang w:eastAsia="pl-PL"/>
          </w:rPr>
          <w:tab/>
        </w:r>
        <w:r w:rsidRPr="007925A2">
          <w:rPr>
            <w:rStyle w:val="Hipercze"/>
            <w:noProof/>
          </w:rPr>
          <w:t>Lokalizacja centrali</w:t>
        </w:r>
        <w:r>
          <w:rPr>
            <w:noProof/>
            <w:webHidden/>
          </w:rPr>
          <w:tab/>
        </w:r>
        <w:r>
          <w:rPr>
            <w:noProof/>
            <w:webHidden/>
          </w:rPr>
          <w:fldChar w:fldCharType="begin"/>
        </w:r>
        <w:r>
          <w:rPr>
            <w:noProof/>
            <w:webHidden/>
          </w:rPr>
          <w:instrText xml:space="preserve"> PAGEREF _Toc217281190 \h </w:instrText>
        </w:r>
        <w:r>
          <w:rPr>
            <w:noProof/>
            <w:webHidden/>
          </w:rPr>
        </w:r>
        <w:r>
          <w:rPr>
            <w:noProof/>
            <w:webHidden/>
          </w:rPr>
          <w:fldChar w:fldCharType="separate"/>
        </w:r>
        <w:r w:rsidR="00EE558B">
          <w:rPr>
            <w:noProof/>
            <w:webHidden/>
          </w:rPr>
          <w:t>15</w:t>
        </w:r>
        <w:r>
          <w:rPr>
            <w:noProof/>
            <w:webHidden/>
          </w:rPr>
          <w:fldChar w:fldCharType="end"/>
        </w:r>
      </w:hyperlink>
    </w:p>
    <w:p w14:paraId="5750B74D" w14:textId="77777777" w:rsidR="001C0D75" w:rsidRDefault="001C0D75" w:rsidP="001C0D75">
      <w:pPr>
        <w:pStyle w:val="Spistreci2"/>
        <w:spacing w:line="240" w:lineRule="auto"/>
        <w:rPr>
          <w:rFonts w:asciiTheme="minorHAnsi" w:eastAsiaTheme="minorEastAsia" w:hAnsiTheme="minorHAnsi" w:cstheme="minorBidi"/>
          <w:b w:val="0"/>
          <w:bCs w:val="0"/>
          <w:noProof/>
          <w:sz w:val="22"/>
          <w:szCs w:val="22"/>
          <w:lang w:eastAsia="pl-PL"/>
        </w:rPr>
      </w:pPr>
      <w:hyperlink w:anchor="_Toc217281191" w:history="1">
        <w:r w:rsidRPr="007925A2">
          <w:rPr>
            <w:rStyle w:val="Hipercze"/>
            <w:noProof/>
          </w:rPr>
          <w:t>16.7</w:t>
        </w:r>
        <w:r>
          <w:rPr>
            <w:rFonts w:asciiTheme="minorHAnsi" w:eastAsiaTheme="minorEastAsia" w:hAnsiTheme="minorHAnsi" w:cstheme="minorBidi"/>
            <w:b w:val="0"/>
            <w:bCs w:val="0"/>
            <w:noProof/>
            <w:sz w:val="22"/>
            <w:szCs w:val="22"/>
            <w:lang w:eastAsia="pl-PL"/>
          </w:rPr>
          <w:tab/>
        </w:r>
        <w:r w:rsidRPr="007925A2">
          <w:rPr>
            <w:rStyle w:val="Hipercze"/>
            <w:noProof/>
          </w:rPr>
          <w:t>Zasilanie systemu</w:t>
        </w:r>
        <w:r>
          <w:rPr>
            <w:noProof/>
            <w:webHidden/>
          </w:rPr>
          <w:tab/>
        </w:r>
        <w:r>
          <w:rPr>
            <w:noProof/>
            <w:webHidden/>
          </w:rPr>
          <w:fldChar w:fldCharType="begin"/>
        </w:r>
        <w:r>
          <w:rPr>
            <w:noProof/>
            <w:webHidden/>
          </w:rPr>
          <w:instrText xml:space="preserve"> PAGEREF _Toc217281191 \h </w:instrText>
        </w:r>
        <w:r>
          <w:rPr>
            <w:noProof/>
            <w:webHidden/>
          </w:rPr>
        </w:r>
        <w:r>
          <w:rPr>
            <w:noProof/>
            <w:webHidden/>
          </w:rPr>
          <w:fldChar w:fldCharType="separate"/>
        </w:r>
        <w:r w:rsidR="00EE558B">
          <w:rPr>
            <w:noProof/>
            <w:webHidden/>
          </w:rPr>
          <w:t>15</w:t>
        </w:r>
        <w:r>
          <w:rPr>
            <w:noProof/>
            <w:webHidden/>
          </w:rPr>
          <w:fldChar w:fldCharType="end"/>
        </w:r>
      </w:hyperlink>
    </w:p>
    <w:p w14:paraId="4E94D91E" w14:textId="77777777" w:rsidR="001C0D75" w:rsidRDefault="001C0D75" w:rsidP="001C0D75">
      <w:pPr>
        <w:pStyle w:val="Spistreci2"/>
        <w:spacing w:line="240" w:lineRule="auto"/>
        <w:rPr>
          <w:rFonts w:asciiTheme="minorHAnsi" w:eastAsiaTheme="minorEastAsia" w:hAnsiTheme="minorHAnsi" w:cstheme="minorBidi"/>
          <w:b w:val="0"/>
          <w:bCs w:val="0"/>
          <w:noProof/>
          <w:sz w:val="22"/>
          <w:szCs w:val="22"/>
          <w:lang w:eastAsia="pl-PL"/>
        </w:rPr>
      </w:pPr>
      <w:hyperlink w:anchor="_Toc217281192" w:history="1">
        <w:r w:rsidRPr="007925A2">
          <w:rPr>
            <w:rStyle w:val="Hipercze"/>
            <w:noProof/>
          </w:rPr>
          <w:t>16.8</w:t>
        </w:r>
        <w:r>
          <w:rPr>
            <w:rFonts w:asciiTheme="minorHAnsi" w:eastAsiaTheme="minorEastAsia" w:hAnsiTheme="minorHAnsi" w:cstheme="minorBidi"/>
            <w:b w:val="0"/>
            <w:bCs w:val="0"/>
            <w:noProof/>
            <w:sz w:val="22"/>
            <w:szCs w:val="22"/>
            <w:lang w:eastAsia="pl-PL"/>
          </w:rPr>
          <w:tab/>
        </w:r>
        <w:r w:rsidRPr="007925A2">
          <w:rPr>
            <w:rStyle w:val="Hipercze"/>
            <w:noProof/>
          </w:rPr>
          <w:t>Instalacje systemu SSP</w:t>
        </w:r>
        <w:r>
          <w:rPr>
            <w:noProof/>
            <w:webHidden/>
          </w:rPr>
          <w:tab/>
        </w:r>
        <w:r>
          <w:rPr>
            <w:noProof/>
            <w:webHidden/>
          </w:rPr>
          <w:fldChar w:fldCharType="begin"/>
        </w:r>
        <w:r>
          <w:rPr>
            <w:noProof/>
            <w:webHidden/>
          </w:rPr>
          <w:instrText xml:space="preserve"> PAGEREF _Toc217281192 \h </w:instrText>
        </w:r>
        <w:r>
          <w:rPr>
            <w:noProof/>
            <w:webHidden/>
          </w:rPr>
        </w:r>
        <w:r>
          <w:rPr>
            <w:noProof/>
            <w:webHidden/>
          </w:rPr>
          <w:fldChar w:fldCharType="separate"/>
        </w:r>
        <w:r w:rsidR="00EE558B">
          <w:rPr>
            <w:noProof/>
            <w:webHidden/>
          </w:rPr>
          <w:t>15</w:t>
        </w:r>
        <w:r>
          <w:rPr>
            <w:noProof/>
            <w:webHidden/>
          </w:rPr>
          <w:fldChar w:fldCharType="end"/>
        </w:r>
      </w:hyperlink>
    </w:p>
    <w:p w14:paraId="3F5A2D10" w14:textId="77777777" w:rsidR="001C0D75" w:rsidRDefault="001C0D75" w:rsidP="001C0D75">
      <w:pPr>
        <w:pStyle w:val="Spistreci2"/>
        <w:spacing w:line="240" w:lineRule="auto"/>
        <w:rPr>
          <w:rFonts w:asciiTheme="minorHAnsi" w:eastAsiaTheme="minorEastAsia" w:hAnsiTheme="minorHAnsi" w:cstheme="minorBidi"/>
          <w:b w:val="0"/>
          <w:bCs w:val="0"/>
          <w:noProof/>
          <w:sz w:val="22"/>
          <w:szCs w:val="22"/>
          <w:lang w:eastAsia="pl-PL"/>
        </w:rPr>
      </w:pPr>
      <w:hyperlink w:anchor="_Toc217281193" w:history="1">
        <w:r w:rsidRPr="007925A2">
          <w:rPr>
            <w:rStyle w:val="Hipercze"/>
            <w:noProof/>
          </w:rPr>
          <w:t>16.9</w:t>
        </w:r>
        <w:r>
          <w:rPr>
            <w:rFonts w:asciiTheme="minorHAnsi" w:eastAsiaTheme="minorEastAsia" w:hAnsiTheme="minorHAnsi" w:cstheme="minorBidi"/>
            <w:b w:val="0"/>
            <w:bCs w:val="0"/>
            <w:noProof/>
            <w:sz w:val="22"/>
            <w:szCs w:val="22"/>
            <w:lang w:eastAsia="pl-PL"/>
          </w:rPr>
          <w:tab/>
        </w:r>
        <w:r w:rsidRPr="007925A2">
          <w:rPr>
            <w:rStyle w:val="Hipercze"/>
            <w:noProof/>
          </w:rPr>
          <w:t>Montaż urządzeń i instalacji</w:t>
        </w:r>
        <w:r>
          <w:rPr>
            <w:noProof/>
            <w:webHidden/>
          </w:rPr>
          <w:tab/>
        </w:r>
        <w:r>
          <w:rPr>
            <w:noProof/>
            <w:webHidden/>
          </w:rPr>
          <w:fldChar w:fldCharType="begin"/>
        </w:r>
        <w:r>
          <w:rPr>
            <w:noProof/>
            <w:webHidden/>
          </w:rPr>
          <w:instrText xml:space="preserve"> PAGEREF _Toc217281193 \h </w:instrText>
        </w:r>
        <w:r>
          <w:rPr>
            <w:noProof/>
            <w:webHidden/>
          </w:rPr>
        </w:r>
        <w:r>
          <w:rPr>
            <w:noProof/>
            <w:webHidden/>
          </w:rPr>
          <w:fldChar w:fldCharType="separate"/>
        </w:r>
        <w:r w:rsidR="00EE558B">
          <w:rPr>
            <w:noProof/>
            <w:webHidden/>
          </w:rPr>
          <w:t>16</w:t>
        </w:r>
        <w:r>
          <w:rPr>
            <w:noProof/>
            <w:webHidden/>
          </w:rPr>
          <w:fldChar w:fldCharType="end"/>
        </w:r>
      </w:hyperlink>
    </w:p>
    <w:p w14:paraId="017F9E80" w14:textId="77777777" w:rsidR="001C0D75" w:rsidRDefault="001C0D75" w:rsidP="001C0D75">
      <w:pPr>
        <w:pStyle w:val="Spistreci2"/>
        <w:spacing w:line="240" w:lineRule="auto"/>
        <w:rPr>
          <w:rFonts w:asciiTheme="minorHAnsi" w:eastAsiaTheme="minorEastAsia" w:hAnsiTheme="minorHAnsi" w:cstheme="minorBidi"/>
          <w:b w:val="0"/>
          <w:bCs w:val="0"/>
          <w:noProof/>
          <w:sz w:val="22"/>
          <w:szCs w:val="22"/>
          <w:lang w:eastAsia="pl-PL"/>
        </w:rPr>
      </w:pPr>
      <w:hyperlink w:anchor="_Toc217281194" w:history="1">
        <w:r w:rsidRPr="007925A2">
          <w:rPr>
            <w:rStyle w:val="Hipercze"/>
            <w:noProof/>
          </w:rPr>
          <w:t>16.10</w:t>
        </w:r>
        <w:r>
          <w:rPr>
            <w:rFonts w:asciiTheme="minorHAnsi" w:eastAsiaTheme="minorEastAsia" w:hAnsiTheme="minorHAnsi" w:cstheme="minorBidi"/>
            <w:b w:val="0"/>
            <w:bCs w:val="0"/>
            <w:noProof/>
            <w:sz w:val="22"/>
            <w:szCs w:val="22"/>
            <w:lang w:eastAsia="pl-PL"/>
          </w:rPr>
          <w:tab/>
        </w:r>
        <w:r w:rsidRPr="007925A2">
          <w:rPr>
            <w:rStyle w:val="Hipercze"/>
            <w:noProof/>
          </w:rPr>
          <w:t>Zalecenia dla użytkownika</w:t>
        </w:r>
        <w:r>
          <w:rPr>
            <w:noProof/>
            <w:webHidden/>
          </w:rPr>
          <w:tab/>
        </w:r>
        <w:r>
          <w:rPr>
            <w:noProof/>
            <w:webHidden/>
          </w:rPr>
          <w:fldChar w:fldCharType="begin"/>
        </w:r>
        <w:r>
          <w:rPr>
            <w:noProof/>
            <w:webHidden/>
          </w:rPr>
          <w:instrText xml:space="preserve"> PAGEREF _Toc217281194 \h </w:instrText>
        </w:r>
        <w:r>
          <w:rPr>
            <w:noProof/>
            <w:webHidden/>
          </w:rPr>
        </w:r>
        <w:r>
          <w:rPr>
            <w:noProof/>
            <w:webHidden/>
          </w:rPr>
          <w:fldChar w:fldCharType="separate"/>
        </w:r>
        <w:r w:rsidR="00EE558B">
          <w:rPr>
            <w:noProof/>
            <w:webHidden/>
          </w:rPr>
          <w:t>16</w:t>
        </w:r>
        <w:r>
          <w:rPr>
            <w:noProof/>
            <w:webHidden/>
          </w:rPr>
          <w:fldChar w:fldCharType="end"/>
        </w:r>
      </w:hyperlink>
    </w:p>
    <w:p w14:paraId="17F04641" w14:textId="77777777" w:rsidR="001C0D75" w:rsidRDefault="001C0D75" w:rsidP="001C0D75">
      <w:pPr>
        <w:pStyle w:val="Spistreci2"/>
        <w:spacing w:line="240" w:lineRule="auto"/>
        <w:rPr>
          <w:rFonts w:asciiTheme="minorHAnsi" w:eastAsiaTheme="minorEastAsia" w:hAnsiTheme="minorHAnsi" w:cstheme="minorBidi"/>
          <w:b w:val="0"/>
          <w:bCs w:val="0"/>
          <w:noProof/>
          <w:sz w:val="22"/>
          <w:szCs w:val="22"/>
          <w:lang w:eastAsia="pl-PL"/>
        </w:rPr>
      </w:pPr>
      <w:hyperlink w:anchor="_Toc217281195" w:history="1">
        <w:r w:rsidRPr="007925A2">
          <w:rPr>
            <w:rStyle w:val="Hipercze"/>
            <w:noProof/>
          </w:rPr>
          <w:t>16.11</w:t>
        </w:r>
        <w:r>
          <w:rPr>
            <w:rFonts w:asciiTheme="minorHAnsi" w:eastAsiaTheme="minorEastAsia" w:hAnsiTheme="minorHAnsi" w:cstheme="minorBidi"/>
            <w:b w:val="0"/>
            <w:bCs w:val="0"/>
            <w:noProof/>
            <w:sz w:val="22"/>
            <w:szCs w:val="22"/>
            <w:lang w:eastAsia="pl-PL"/>
          </w:rPr>
          <w:tab/>
        </w:r>
        <w:r w:rsidRPr="007925A2">
          <w:rPr>
            <w:rStyle w:val="Hipercze"/>
            <w:noProof/>
          </w:rPr>
          <w:t>Obsługa codzienna:</w:t>
        </w:r>
        <w:r>
          <w:rPr>
            <w:noProof/>
            <w:webHidden/>
          </w:rPr>
          <w:tab/>
        </w:r>
        <w:r>
          <w:rPr>
            <w:noProof/>
            <w:webHidden/>
          </w:rPr>
          <w:fldChar w:fldCharType="begin"/>
        </w:r>
        <w:r>
          <w:rPr>
            <w:noProof/>
            <w:webHidden/>
          </w:rPr>
          <w:instrText xml:space="preserve"> PAGEREF _Toc217281195 \h </w:instrText>
        </w:r>
        <w:r>
          <w:rPr>
            <w:noProof/>
            <w:webHidden/>
          </w:rPr>
        </w:r>
        <w:r>
          <w:rPr>
            <w:noProof/>
            <w:webHidden/>
          </w:rPr>
          <w:fldChar w:fldCharType="separate"/>
        </w:r>
        <w:r w:rsidR="00EE558B">
          <w:rPr>
            <w:noProof/>
            <w:webHidden/>
          </w:rPr>
          <w:t>17</w:t>
        </w:r>
        <w:r>
          <w:rPr>
            <w:noProof/>
            <w:webHidden/>
          </w:rPr>
          <w:fldChar w:fldCharType="end"/>
        </w:r>
      </w:hyperlink>
    </w:p>
    <w:p w14:paraId="77C3F677" w14:textId="77777777" w:rsidR="001C0D75" w:rsidRDefault="001C0D75" w:rsidP="001C0D75">
      <w:pPr>
        <w:pStyle w:val="Spistreci2"/>
        <w:spacing w:line="240" w:lineRule="auto"/>
        <w:rPr>
          <w:rFonts w:asciiTheme="minorHAnsi" w:eastAsiaTheme="minorEastAsia" w:hAnsiTheme="minorHAnsi" w:cstheme="minorBidi"/>
          <w:b w:val="0"/>
          <w:bCs w:val="0"/>
          <w:noProof/>
          <w:sz w:val="22"/>
          <w:szCs w:val="22"/>
          <w:lang w:eastAsia="pl-PL"/>
        </w:rPr>
      </w:pPr>
      <w:hyperlink w:anchor="_Toc217281196" w:history="1">
        <w:r w:rsidRPr="007925A2">
          <w:rPr>
            <w:rStyle w:val="Hipercze"/>
            <w:noProof/>
          </w:rPr>
          <w:t>16.12</w:t>
        </w:r>
        <w:r>
          <w:rPr>
            <w:rFonts w:asciiTheme="minorHAnsi" w:eastAsiaTheme="minorEastAsia" w:hAnsiTheme="minorHAnsi" w:cstheme="minorBidi"/>
            <w:b w:val="0"/>
            <w:bCs w:val="0"/>
            <w:noProof/>
            <w:sz w:val="22"/>
            <w:szCs w:val="22"/>
            <w:lang w:eastAsia="pl-PL"/>
          </w:rPr>
          <w:tab/>
        </w:r>
        <w:r w:rsidRPr="007925A2">
          <w:rPr>
            <w:rStyle w:val="Hipercze"/>
            <w:noProof/>
          </w:rPr>
          <w:t>Obsługa miesięczna:</w:t>
        </w:r>
        <w:r>
          <w:rPr>
            <w:noProof/>
            <w:webHidden/>
          </w:rPr>
          <w:tab/>
        </w:r>
        <w:r>
          <w:rPr>
            <w:noProof/>
            <w:webHidden/>
          </w:rPr>
          <w:fldChar w:fldCharType="begin"/>
        </w:r>
        <w:r>
          <w:rPr>
            <w:noProof/>
            <w:webHidden/>
          </w:rPr>
          <w:instrText xml:space="preserve"> PAGEREF _Toc217281196 \h </w:instrText>
        </w:r>
        <w:r>
          <w:rPr>
            <w:noProof/>
            <w:webHidden/>
          </w:rPr>
        </w:r>
        <w:r>
          <w:rPr>
            <w:noProof/>
            <w:webHidden/>
          </w:rPr>
          <w:fldChar w:fldCharType="separate"/>
        </w:r>
        <w:r w:rsidR="00EE558B">
          <w:rPr>
            <w:noProof/>
            <w:webHidden/>
          </w:rPr>
          <w:t>17</w:t>
        </w:r>
        <w:r>
          <w:rPr>
            <w:noProof/>
            <w:webHidden/>
          </w:rPr>
          <w:fldChar w:fldCharType="end"/>
        </w:r>
      </w:hyperlink>
    </w:p>
    <w:p w14:paraId="33D32A2E" w14:textId="77777777" w:rsidR="001C0D75" w:rsidRDefault="001C0D75" w:rsidP="001C0D75">
      <w:pPr>
        <w:pStyle w:val="Spistreci2"/>
        <w:spacing w:line="240" w:lineRule="auto"/>
        <w:rPr>
          <w:rFonts w:asciiTheme="minorHAnsi" w:eastAsiaTheme="minorEastAsia" w:hAnsiTheme="minorHAnsi" w:cstheme="minorBidi"/>
          <w:b w:val="0"/>
          <w:bCs w:val="0"/>
          <w:noProof/>
          <w:sz w:val="22"/>
          <w:szCs w:val="22"/>
          <w:lang w:eastAsia="pl-PL"/>
        </w:rPr>
      </w:pPr>
      <w:hyperlink w:anchor="_Toc217281197" w:history="1">
        <w:r w:rsidRPr="007925A2">
          <w:rPr>
            <w:rStyle w:val="Hipercze"/>
            <w:noProof/>
          </w:rPr>
          <w:t>16.13</w:t>
        </w:r>
        <w:r>
          <w:rPr>
            <w:rFonts w:asciiTheme="minorHAnsi" w:eastAsiaTheme="minorEastAsia" w:hAnsiTheme="minorHAnsi" w:cstheme="minorBidi"/>
            <w:b w:val="0"/>
            <w:bCs w:val="0"/>
            <w:noProof/>
            <w:sz w:val="22"/>
            <w:szCs w:val="22"/>
            <w:lang w:eastAsia="pl-PL"/>
          </w:rPr>
          <w:tab/>
        </w:r>
        <w:r w:rsidRPr="007925A2">
          <w:rPr>
            <w:rStyle w:val="Hipercze"/>
            <w:noProof/>
          </w:rPr>
          <w:t>Obsługa kwartalna:</w:t>
        </w:r>
        <w:r>
          <w:rPr>
            <w:noProof/>
            <w:webHidden/>
          </w:rPr>
          <w:tab/>
        </w:r>
        <w:r>
          <w:rPr>
            <w:noProof/>
            <w:webHidden/>
          </w:rPr>
          <w:fldChar w:fldCharType="begin"/>
        </w:r>
        <w:r>
          <w:rPr>
            <w:noProof/>
            <w:webHidden/>
          </w:rPr>
          <w:instrText xml:space="preserve"> PAGEREF _Toc217281197 \h </w:instrText>
        </w:r>
        <w:r>
          <w:rPr>
            <w:noProof/>
            <w:webHidden/>
          </w:rPr>
        </w:r>
        <w:r>
          <w:rPr>
            <w:noProof/>
            <w:webHidden/>
          </w:rPr>
          <w:fldChar w:fldCharType="separate"/>
        </w:r>
        <w:r w:rsidR="00EE558B">
          <w:rPr>
            <w:noProof/>
            <w:webHidden/>
          </w:rPr>
          <w:t>18</w:t>
        </w:r>
        <w:r>
          <w:rPr>
            <w:noProof/>
            <w:webHidden/>
          </w:rPr>
          <w:fldChar w:fldCharType="end"/>
        </w:r>
      </w:hyperlink>
    </w:p>
    <w:p w14:paraId="4705FB01" w14:textId="77777777" w:rsidR="001C0D75" w:rsidRDefault="001C0D75" w:rsidP="001C0D75">
      <w:pPr>
        <w:pStyle w:val="Spistreci2"/>
        <w:spacing w:line="240" w:lineRule="auto"/>
        <w:rPr>
          <w:rFonts w:asciiTheme="minorHAnsi" w:eastAsiaTheme="minorEastAsia" w:hAnsiTheme="minorHAnsi" w:cstheme="minorBidi"/>
          <w:b w:val="0"/>
          <w:bCs w:val="0"/>
          <w:noProof/>
          <w:sz w:val="22"/>
          <w:szCs w:val="22"/>
          <w:lang w:eastAsia="pl-PL"/>
        </w:rPr>
      </w:pPr>
      <w:hyperlink w:anchor="_Toc217281198" w:history="1">
        <w:r w:rsidRPr="007925A2">
          <w:rPr>
            <w:rStyle w:val="Hipercze"/>
            <w:noProof/>
          </w:rPr>
          <w:t>16.14</w:t>
        </w:r>
        <w:r>
          <w:rPr>
            <w:rFonts w:asciiTheme="minorHAnsi" w:eastAsiaTheme="minorEastAsia" w:hAnsiTheme="minorHAnsi" w:cstheme="minorBidi"/>
            <w:b w:val="0"/>
            <w:bCs w:val="0"/>
            <w:noProof/>
            <w:sz w:val="22"/>
            <w:szCs w:val="22"/>
            <w:lang w:eastAsia="pl-PL"/>
          </w:rPr>
          <w:tab/>
        </w:r>
        <w:r w:rsidRPr="007925A2">
          <w:rPr>
            <w:rStyle w:val="Hipercze"/>
            <w:noProof/>
          </w:rPr>
          <w:t>Obsługa roczna:</w:t>
        </w:r>
        <w:r>
          <w:rPr>
            <w:noProof/>
            <w:webHidden/>
          </w:rPr>
          <w:tab/>
        </w:r>
        <w:r>
          <w:rPr>
            <w:noProof/>
            <w:webHidden/>
          </w:rPr>
          <w:fldChar w:fldCharType="begin"/>
        </w:r>
        <w:r>
          <w:rPr>
            <w:noProof/>
            <w:webHidden/>
          </w:rPr>
          <w:instrText xml:space="preserve"> PAGEREF _Toc217281198 \h </w:instrText>
        </w:r>
        <w:r>
          <w:rPr>
            <w:noProof/>
            <w:webHidden/>
          </w:rPr>
        </w:r>
        <w:r>
          <w:rPr>
            <w:noProof/>
            <w:webHidden/>
          </w:rPr>
          <w:fldChar w:fldCharType="separate"/>
        </w:r>
        <w:r w:rsidR="00EE558B">
          <w:rPr>
            <w:noProof/>
            <w:webHidden/>
          </w:rPr>
          <w:t>18</w:t>
        </w:r>
        <w:r>
          <w:rPr>
            <w:noProof/>
            <w:webHidden/>
          </w:rPr>
          <w:fldChar w:fldCharType="end"/>
        </w:r>
      </w:hyperlink>
    </w:p>
    <w:p w14:paraId="4B7B3C77" w14:textId="77777777" w:rsidR="001C0D75" w:rsidRDefault="001C0D75" w:rsidP="001C0D75">
      <w:pPr>
        <w:pStyle w:val="Spistreci2"/>
        <w:spacing w:line="240" w:lineRule="auto"/>
        <w:rPr>
          <w:rFonts w:asciiTheme="minorHAnsi" w:eastAsiaTheme="minorEastAsia" w:hAnsiTheme="minorHAnsi" w:cstheme="minorBidi"/>
          <w:b w:val="0"/>
          <w:bCs w:val="0"/>
          <w:noProof/>
          <w:sz w:val="22"/>
          <w:szCs w:val="22"/>
          <w:lang w:eastAsia="pl-PL"/>
        </w:rPr>
      </w:pPr>
      <w:hyperlink w:anchor="_Toc217281199" w:history="1">
        <w:r w:rsidRPr="007925A2">
          <w:rPr>
            <w:rStyle w:val="Hipercze"/>
            <w:noProof/>
          </w:rPr>
          <w:t>16.15</w:t>
        </w:r>
        <w:r>
          <w:rPr>
            <w:rFonts w:asciiTheme="minorHAnsi" w:eastAsiaTheme="minorEastAsia" w:hAnsiTheme="minorHAnsi" w:cstheme="minorBidi"/>
            <w:b w:val="0"/>
            <w:bCs w:val="0"/>
            <w:noProof/>
            <w:sz w:val="22"/>
            <w:szCs w:val="22"/>
            <w:lang w:eastAsia="pl-PL"/>
          </w:rPr>
          <w:tab/>
        </w:r>
        <w:r w:rsidRPr="007925A2">
          <w:rPr>
            <w:rStyle w:val="Hipercze"/>
            <w:noProof/>
          </w:rPr>
          <w:t>Dokumentacja:</w:t>
        </w:r>
        <w:r>
          <w:rPr>
            <w:noProof/>
            <w:webHidden/>
          </w:rPr>
          <w:tab/>
        </w:r>
        <w:r>
          <w:rPr>
            <w:noProof/>
            <w:webHidden/>
          </w:rPr>
          <w:fldChar w:fldCharType="begin"/>
        </w:r>
        <w:r>
          <w:rPr>
            <w:noProof/>
            <w:webHidden/>
          </w:rPr>
          <w:instrText xml:space="preserve"> PAGEREF _Toc217281199 \h </w:instrText>
        </w:r>
        <w:r>
          <w:rPr>
            <w:noProof/>
            <w:webHidden/>
          </w:rPr>
        </w:r>
        <w:r>
          <w:rPr>
            <w:noProof/>
            <w:webHidden/>
          </w:rPr>
          <w:fldChar w:fldCharType="separate"/>
        </w:r>
        <w:r w:rsidR="00EE558B">
          <w:rPr>
            <w:noProof/>
            <w:webHidden/>
          </w:rPr>
          <w:t>18</w:t>
        </w:r>
        <w:r>
          <w:rPr>
            <w:noProof/>
            <w:webHidden/>
          </w:rPr>
          <w:fldChar w:fldCharType="end"/>
        </w:r>
      </w:hyperlink>
    </w:p>
    <w:p w14:paraId="51CB78AC" w14:textId="77777777" w:rsidR="001C0D75" w:rsidRDefault="001C0D75" w:rsidP="001C0D75">
      <w:pPr>
        <w:pStyle w:val="Spistreci1"/>
        <w:spacing w:before="0" w:line="240" w:lineRule="auto"/>
        <w:rPr>
          <w:rFonts w:asciiTheme="minorHAnsi" w:eastAsiaTheme="minorEastAsia" w:hAnsiTheme="minorHAnsi" w:cstheme="minorBidi"/>
          <w:b w:val="0"/>
          <w:bCs w:val="0"/>
          <w:caps w:val="0"/>
          <w:noProof/>
          <w:sz w:val="22"/>
          <w:szCs w:val="22"/>
          <w:lang w:eastAsia="pl-PL"/>
        </w:rPr>
      </w:pPr>
      <w:hyperlink w:anchor="_Toc217281200" w:history="1">
        <w:r w:rsidRPr="007925A2">
          <w:rPr>
            <w:rStyle w:val="Hipercze"/>
            <w:noProof/>
          </w:rPr>
          <w:t>17.</w:t>
        </w:r>
        <w:r>
          <w:rPr>
            <w:rFonts w:asciiTheme="minorHAnsi" w:eastAsiaTheme="minorEastAsia" w:hAnsiTheme="minorHAnsi" w:cstheme="minorBidi"/>
            <w:b w:val="0"/>
            <w:bCs w:val="0"/>
            <w:caps w:val="0"/>
            <w:noProof/>
            <w:sz w:val="22"/>
            <w:szCs w:val="22"/>
            <w:lang w:eastAsia="pl-PL"/>
          </w:rPr>
          <w:tab/>
        </w:r>
        <w:r w:rsidRPr="007925A2">
          <w:rPr>
            <w:rStyle w:val="Hipercze"/>
            <w:noProof/>
          </w:rPr>
          <w:t>Pomiary powykonawcze i odbiory</w:t>
        </w:r>
        <w:r>
          <w:rPr>
            <w:noProof/>
            <w:webHidden/>
          </w:rPr>
          <w:tab/>
        </w:r>
        <w:r>
          <w:rPr>
            <w:noProof/>
            <w:webHidden/>
          </w:rPr>
          <w:fldChar w:fldCharType="begin"/>
        </w:r>
        <w:r>
          <w:rPr>
            <w:noProof/>
            <w:webHidden/>
          </w:rPr>
          <w:instrText xml:space="preserve"> PAGEREF _Toc217281200 \h </w:instrText>
        </w:r>
        <w:r>
          <w:rPr>
            <w:noProof/>
            <w:webHidden/>
          </w:rPr>
        </w:r>
        <w:r>
          <w:rPr>
            <w:noProof/>
            <w:webHidden/>
          </w:rPr>
          <w:fldChar w:fldCharType="separate"/>
        </w:r>
        <w:r w:rsidR="00EE558B">
          <w:rPr>
            <w:noProof/>
            <w:webHidden/>
          </w:rPr>
          <w:t>19</w:t>
        </w:r>
        <w:r>
          <w:rPr>
            <w:noProof/>
            <w:webHidden/>
          </w:rPr>
          <w:fldChar w:fldCharType="end"/>
        </w:r>
      </w:hyperlink>
    </w:p>
    <w:p w14:paraId="05E1375A" w14:textId="77777777" w:rsidR="001C0D75" w:rsidRDefault="001C0D75" w:rsidP="001C0D75">
      <w:pPr>
        <w:pStyle w:val="Spistreci1"/>
        <w:spacing w:before="0" w:line="240" w:lineRule="auto"/>
        <w:rPr>
          <w:rFonts w:asciiTheme="minorHAnsi" w:eastAsiaTheme="minorEastAsia" w:hAnsiTheme="minorHAnsi" w:cstheme="minorBidi"/>
          <w:b w:val="0"/>
          <w:bCs w:val="0"/>
          <w:caps w:val="0"/>
          <w:noProof/>
          <w:sz w:val="22"/>
          <w:szCs w:val="22"/>
          <w:lang w:eastAsia="pl-PL"/>
        </w:rPr>
      </w:pPr>
      <w:hyperlink w:anchor="_Toc217281201" w:history="1">
        <w:r w:rsidRPr="007925A2">
          <w:rPr>
            <w:rStyle w:val="Hipercze"/>
            <w:noProof/>
          </w:rPr>
          <w:t>18.</w:t>
        </w:r>
        <w:r>
          <w:rPr>
            <w:rFonts w:asciiTheme="minorHAnsi" w:eastAsiaTheme="minorEastAsia" w:hAnsiTheme="minorHAnsi" w:cstheme="minorBidi"/>
            <w:b w:val="0"/>
            <w:bCs w:val="0"/>
            <w:caps w:val="0"/>
            <w:noProof/>
            <w:sz w:val="22"/>
            <w:szCs w:val="22"/>
            <w:lang w:eastAsia="pl-PL"/>
          </w:rPr>
          <w:tab/>
        </w:r>
        <w:r w:rsidRPr="007925A2">
          <w:rPr>
            <w:rStyle w:val="Hipercze"/>
            <w:noProof/>
          </w:rPr>
          <w:t>Obliczenia</w:t>
        </w:r>
        <w:r>
          <w:rPr>
            <w:noProof/>
            <w:webHidden/>
          </w:rPr>
          <w:tab/>
        </w:r>
        <w:r>
          <w:rPr>
            <w:noProof/>
            <w:webHidden/>
          </w:rPr>
          <w:fldChar w:fldCharType="begin"/>
        </w:r>
        <w:r>
          <w:rPr>
            <w:noProof/>
            <w:webHidden/>
          </w:rPr>
          <w:instrText xml:space="preserve"> PAGEREF _Toc217281201 \h </w:instrText>
        </w:r>
        <w:r>
          <w:rPr>
            <w:noProof/>
            <w:webHidden/>
          </w:rPr>
        </w:r>
        <w:r>
          <w:rPr>
            <w:noProof/>
            <w:webHidden/>
          </w:rPr>
          <w:fldChar w:fldCharType="separate"/>
        </w:r>
        <w:r w:rsidR="00EE558B">
          <w:rPr>
            <w:noProof/>
            <w:webHidden/>
          </w:rPr>
          <w:t>19</w:t>
        </w:r>
        <w:r>
          <w:rPr>
            <w:noProof/>
            <w:webHidden/>
          </w:rPr>
          <w:fldChar w:fldCharType="end"/>
        </w:r>
      </w:hyperlink>
    </w:p>
    <w:p w14:paraId="2C153B82" w14:textId="77777777" w:rsidR="001C0D75" w:rsidRDefault="001C0D75" w:rsidP="001C0D75">
      <w:pPr>
        <w:pStyle w:val="Spistreci2"/>
        <w:spacing w:line="240" w:lineRule="auto"/>
        <w:rPr>
          <w:rFonts w:asciiTheme="minorHAnsi" w:eastAsiaTheme="minorEastAsia" w:hAnsiTheme="minorHAnsi" w:cstheme="minorBidi"/>
          <w:b w:val="0"/>
          <w:bCs w:val="0"/>
          <w:noProof/>
          <w:sz w:val="22"/>
          <w:szCs w:val="22"/>
          <w:lang w:eastAsia="pl-PL"/>
        </w:rPr>
      </w:pPr>
      <w:hyperlink w:anchor="_Toc217281202" w:history="1">
        <w:r w:rsidRPr="007925A2">
          <w:rPr>
            <w:rStyle w:val="Hipercze"/>
            <w:noProof/>
          </w:rPr>
          <w:t>18.1</w:t>
        </w:r>
        <w:r>
          <w:rPr>
            <w:rFonts w:asciiTheme="minorHAnsi" w:eastAsiaTheme="minorEastAsia" w:hAnsiTheme="minorHAnsi" w:cstheme="minorBidi"/>
            <w:b w:val="0"/>
            <w:bCs w:val="0"/>
            <w:noProof/>
            <w:sz w:val="22"/>
            <w:szCs w:val="22"/>
            <w:lang w:eastAsia="pl-PL"/>
          </w:rPr>
          <w:tab/>
        </w:r>
        <w:r w:rsidRPr="007925A2">
          <w:rPr>
            <w:rStyle w:val="Hipercze"/>
            <w:noProof/>
          </w:rPr>
          <w:t>Dobór zabezpieczeń i przewodów</w:t>
        </w:r>
        <w:r>
          <w:rPr>
            <w:noProof/>
            <w:webHidden/>
          </w:rPr>
          <w:tab/>
        </w:r>
        <w:r>
          <w:rPr>
            <w:noProof/>
            <w:webHidden/>
          </w:rPr>
          <w:fldChar w:fldCharType="begin"/>
        </w:r>
        <w:r>
          <w:rPr>
            <w:noProof/>
            <w:webHidden/>
          </w:rPr>
          <w:instrText xml:space="preserve"> PAGEREF _Toc217281202 \h </w:instrText>
        </w:r>
        <w:r>
          <w:rPr>
            <w:noProof/>
            <w:webHidden/>
          </w:rPr>
        </w:r>
        <w:r>
          <w:rPr>
            <w:noProof/>
            <w:webHidden/>
          </w:rPr>
          <w:fldChar w:fldCharType="separate"/>
        </w:r>
        <w:r w:rsidR="00EE558B">
          <w:rPr>
            <w:noProof/>
            <w:webHidden/>
          </w:rPr>
          <w:t>19</w:t>
        </w:r>
        <w:r>
          <w:rPr>
            <w:noProof/>
            <w:webHidden/>
          </w:rPr>
          <w:fldChar w:fldCharType="end"/>
        </w:r>
      </w:hyperlink>
    </w:p>
    <w:p w14:paraId="4598AC77" w14:textId="77777777" w:rsidR="001C0D75" w:rsidRDefault="001C0D75" w:rsidP="001C0D75">
      <w:pPr>
        <w:pStyle w:val="Spistreci1"/>
        <w:spacing w:before="0" w:line="240" w:lineRule="auto"/>
        <w:rPr>
          <w:rFonts w:asciiTheme="minorHAnsi" w:eastAsiaTheme="minorEastAsia" w:hAnsiTheme="minorHAnsi" w:cstheme="minorBidi"/>
          <w:b w:val="0"/>
          <w:bCs w:val="0"/>
          <w:caps w:val="0"/>
          <w:noProof/>
          <w:sz w:val="22"/>
          <w:szCs w:val="22"/>
          <w:lang w:eastAsia="pl-PL"/>
        </w:rPr>
      </w:pPr>
      <w:hyperlink w:anchor="_Toc217281203" w:history="1">
        <w:r w:rsidRPr="007925A2">
          <w:rPr>
            <w:rStyle w:val="Hipercze"/>
            <w:noProof/>
          </w:rPr>
          <w:t>19.</w:t>
        </w:r>
        <w:r>
          <w:rPr>
            <w:rFonts w:asciiTheme="minorHAnsi" w:eastAsiaTheme="minorEastAsia" w:hAnsiTheme="minorHAnsi" w:cstheme="minorBidi"/>
            <w:b w:val="0"/>
            <w:bCs w:val="0"/>
            <w:caps w:val="0"/>
            <w:noProof/>
            <w:sz w:val="22"/>
            <w:szCs w:val="22"/>
            <w:lang w:eastAsia="pl-PL"/>
          </w:rPr>
          <w:tab/>
        </w:r>
        <w:r w:rsidRPr="007925A2">
          <w:rPr>
            <w:rStyle w:val="Hipercze"/>
            <w:noProof/>
          </w:rPr>
          <w:t>Dokumenty formalno-prawne</w:t>
        </w:r>
        <w:r>
          <w:rPr>
            <w:noProof/>
            <w:webHidden/>
          </w:rPr>
          <w:tab/>
        </w:r>
        <w:r>
          <w:rPr>
            <w:noProof/>
            <w:webHidden/>
          </w:rPr>
          <w:fldChar w:fldCharType="begin"/>
        </w:r>
        <w:r>
          <w:rPr>
            <w:noProof/>
            <w:webHidden/>
          </w:rPr>
          <w:instrText xml:space="preserve"> PAGEREF _Toc217281203 \h </w:instrText>
        </w:r>
        <w:r>
          <w:rPr>
            <w:noProof/>
            <w:webHidden/>
          </w:rPr>
        </w:r>
        <w:r>
          <w:rPr>
            <w:noProof/>
            <w:webHidden/>
          </w:rPr>
          <w:fldChar w:fldCharType="separate"/>
        </w:r>
        <w:r w:rsidR="00EE558B">
          <w:rPr>
            <w:noProof/>
            <w:webHidden/>
          </w:rPr>
          <w:t>22</w:t>
        </w:r>
        <w:r>
          <w:rPr>
            <w:noProof/>
            <w:webHidden/>
          </w:rPr>
          <w:fldChar w:fldCharType="end"/>
        </w:r>
      </w:hyperlink>
    </w:p>
    <w:p w14:paraId="0D1D1A97" w14:textId="77777777" w:rsidR="001C0D75" w:rsidRDefault="001C0D75" w:rsidP="001C0D75">
      <w:pPr>
        <w:pStyle w:val="Spistreci1"/>
        <w:spacing w:before="0" w:line="240" w:lineRule="auto"/>
        <w:rPr>
          <w:rFonts w:asciiTheme="minorHAnsi" w:eastAsiaTheme="minorEastAsia" w:hAnsiTheme="minorHAnsi" w:cstheme="minorBidi"/>
          <w:b w:val="0"/>
          <w:bCs w:val="0"/>
          <w:caps w:val="0"/>
          <w:noProof/>
          <w:sz w:val="22"/>
          <w:szCs w:val="22"/>
          <w:lang w:eastAsia="pl-PL"/>
        </w:rPr>
      </w:pPr>
      <w:hyperlink w:anchor="_Toc217281204" w:history="1">
        <w:r w:rsidRPr="007925A2">
          <w:rPr>
            <w:rStyle w:val="Hipercze"/>
            <w:noProof/>
          </w:rPr>
          <w:t>20.</w:t>
        </w:r>
        <w:r>
          <w:rPr>
            <w:rFonts w:asciiTheme="minorHAnsi" w:eastAsiaTheme="minorEastAsia" w:hAnsiTheme="minorHAnsi" w:cstheme="minorBidi"/>
            <w:b w:val="0"/>
            <w:bCs w:val="0"/>
            <w:caps w:val="0"/>
            <w:noProof/>
            <w:sz w:val="22"/>
            <w:szCs w:val="22"/>
            <w:lang w:eastAsia="pl-PL"/>
          </w:rPr>
          <w:tab/>
        </w:r>
        <w:r w:rsidRPr="007925A2">
          <w:rPr>
            <w:rStyle w:val="Hipercze"/>
            <w:noProof/>
          </w:rPr>
          <w:t>Oświadczenie projektanta i sprawdzającego</w:t>
        </w:r>
        <w:r>
          <w:rPr>
            <w:noProof/>
            <w:webHidden/>
          </w:rPr>
          <w:tab/>
        </w:r>
        <w:r>
          <w:rPr>
            <w:noProof/>
            <w:webHidden/>
          </w:rPr>
          <w:fldChar w:fldCharType="begin"/>
        </w:r>
        <w:r>
          <w:rPr>
            <w:noProof/>
            <w:webHidden/>
          </w:rPr>
          <w:instrText xml:space="preserve"> PAGEREF _Toc217281204 \h </w:instrText>
        </w:r>
        <w:r>
          <w:rPr>
            <w:noProof/>
            <w:webHidden/>
          </w:rPr>
        </w:r>
        <w:r>
          <w:rPr>
            <w:noProof/>
            <w:webHidden/>
          </w:rPr>
          <w:fldChar w:fldCharType="separate"/>
        </w:r>
        <w:r w:rsidR="00EE558B">
          <w:rPr>
            <w:noProof/>
            <w:webHidden/>
          </w:rPr>
          <w:t>28</w:t>
        </w:r>
        <w:r>
          <w:rPr>
            <w:noProof/>
            <w:webHidden/>
          </w:rPr>
          <w:fldChar w:fldCharType="end"/>
        </w:r>
      </w:hyperlink>
    </w:p>
    <w:p w14:paraId="194D7BEE" w14:textId="77777777" w:rsidR="001C0D75" w:rsidRDefault="009A5A5F" w:rsidP="001C0D75">
      <w:pPr>
        <w:pStyle w:val="Spistreci1"/>
        <w:spacing w:before="0" w:line="240" w:lineRule="auto"/>
        <w:ind w:firstLine="0"/>
        <w:rPr>
          <w:rStyle w:val="Hipercze"/>
          <w:rFonts w:asciiTheme="minorHAnsi" w:hAnsiTheme="minorHAnsi" w:cstheme="minorHAnsi"/>
          <w:noProof/>
        </w:rPr>
      </w:pPr>
      <w:r w:rsidRPr="00C7075A">
        <w:rPr>
          <w:rStyle w:val="Hipercze"/>
          <w:rFonts w:asciiTheme="minorHAnsi" w:hAnsiTheme="minorHAnsi" w:cstheme="minorHAnsi"/>
          <w:noProof/>
        </w:rPr>
        <w:fldChar w:fldCharType="end"/>
      </w:r>
    </w:p>
    <w:p w14:paraId="7F3DEFFA" w14:textId="77777777" w:rsidR="001C0D75" w:rsidRDefault="001C0D75" w:rsidP="001C0D75">
      <w:pPr>
        <w:pStyle w:val="Spistreci1"/>
        <w:spacing w:before="0" w:line="240" w:lineRule="auto"/>
        <w:ind w:firstLine="0"/>
        <w:rPr>
          <w:rStyle w:val="Hipercze"/>
          <w:rFonts w:asciiTheme="minorHAnsi" w:hAnsiTheme="minorHAnsi" w:cstheme="minorHAnsi"/>
          <w:noProof/>
        </w:rPr>
      </w:pPr>
    </w:p>
    <w:p w14:paraId="6EA7AB9C" w14:textId="4C98067E" w:rsidR="00D35A60" w:rsidRPr="00A00B4C" w:rsidRDefault="00D35A60" w:rsidP="001C0D75">
      <w:pPr>
        <w:pStyle w:val="Spistreci1"/>
        <w:spacing w:before="0" w:line="240" w:lineRule="auto"/>
        <w:ind w:firstLine="0"/>
      </w:pPr>
      <w:r w:rsidRPr="00A00B4C">
        <w:lastRenderedPageBreak/>
        <w:t>SPIS RYSUNKÓW:</w:t>
      </w:r>
    </w:p>
    <w:p w14:paraId="316F6DE5" w14:textId="2992065F" w:rsidR="00D35A60" w:rsidRPr="00AE6FE3" w:rsidRDefault="00D35A60" w:rsidP="00A00B4C">
      <w:pPr>
        <w:spacing w:line="240" w:lineRule="auto"/>
        <w:rPr>
          <w:rFonts w:cs="Calibri"/>
          <w:sz w:val="24"/>
        </w:rPr>
      </w:pPr>
      <w:r w:rsidRPr="00AE6FE3">
        <w:rPr>
          <w:sz w:val="24"/>
        </w:rPr>
        <w:t>IE.1</w:t>
      </w:r>
      <w:r w:rsidRPr="00AE6FE3">
        <w:rPr>
          <w:sz w:val="24"/>
        </w:rPr>
        <w:tab/>
      </w:r>
      <w:r w:rsidRPr="00AE6FE3">
        <w:rPr>
          <w:sz w:val="24"/>
        </w:rPr>
        <w:tab/>
      </w:r>
      <w:r w:rsidR="001145B0" w:rsidRPr="00AE6FE3">
        <w:rPr>
          <w:rFonts w:cs="Calibri"/>
          <w:bCs/>
          <w:color w:val="000000"/>
          <w:sz w:val="24"/>
          <w:lang w:eastAsia="pl-PL"/>
        </w:rPr>
        <w:t>RZUT PRZYZIEMIA -</w:t>
      </w:r>
      <w:r w:rsidR="001145B0" w:rsidRPr="00AE6FE3">
        <w:rPr>
          <w:rFonts w:cs="Calibri"/>
          <w:bCs/>
          <w:color w:val="000000"/>
          <w:sz w:val="24"/>
          <w:lang w:eastAsia="pl-PL"/>
        </w:rPr>
        <w:tab/>
        <w:t>INSTALACJA OŚWIETLENIOWA</w:t>
      </w:r>
    </w:p>
    <w:p w14:paraId="1AD7A52A" w14:textId="7B591F5C" w:rsidR="00D35A60" w:rsidRPr="00AE6FE3" w:rsidRDefault="00D35A60" w:rsidP="00A00B4C">
      <w:pPr>
        <w:spacing w:line="240" w:lineRule="auto"/>
        <w:rPr>
          <w:rFonts w:cs="Calibri"/>
          <w:sz w:val="24"/>
        </w:rPr>
      </w:pPr>
      <w:r w:rsidRPr="00AE6FE3">
        <w:rPr>
          <w:rFonts w:cs="Calibri"/>
          <w:sz w:val="24"/>
        </w:rPr>
        <w:t>IE.2</w:t>
      </w:r>
      <w:r w:rsidRPr="00AE6FE3">
        <w:rPr>
          <w:rFonts w:cs="Calibri"/>
          <w:sz w:val="24"/>
        </w:rPr>
        <w:tab/>
      </w:r>
      <w:r w:rsidRPr="00AE6FE3">
        <w:rPr>
          <w:rFonts w:cs="Calibri"/>
          <w:sz w:val="24"/>
        </w:rPr>
        <w:tab/>
      </w:r>
      <w:r w:rsidRPr="00AE6FE3">
        <w:rPr>
          <w:rFonts w:cs="Calibri"/>
          <w:bCs/>
          <w:color w:val="000000"/>
          <w:sz w:val="24"/>
          <w:lang w:eastAsia="pl-PL"/>
        </w:rPr>
        <w:t>RZUT PRZYZIEMIA -</w:t>
      </w:r>
      <w:r w:rsidRPr="00AE6FE3">
        <w:rPr>
          <w:rFonts w:cs="Calibri"/>
          <w:bCs/>
          <w:color w:val="000000"/>
          <w:sz w:val="24"/>
          <w:lang w:eastAsia="pl-PL"/>
        </w:rPr>
        <w:tab/>
        <w:t xml:space="preserve">INSTALACJA </w:t>
      </w:r>
      <w:r w:rsidR="001145B0">
        <w:rPr>
          <w:rFonts w:cs="Calibri"/>
          <w:bCs/>
          <w:color w:val="000000"/>
          <w:sz w:val="24"/>
          <w:lang w:eastAsia="pl-PL"/>
        </w:rPr>
        <w:t>GNIAZD I SIŁY</w:t>
      </w:r>
    </w:p>
    <w:p w14:paraId="5DE7EDDC" w14:textId="23FE2A3F" w:rsidR="00D35A60" w:rsidRPr="00AE6FE3" w:rsidRDefault="00D35A60" w:rsidP="00A00B4C">
      <w:pPr>
        <w:spacing w:line="240" w:lineRule="auto"/>
        <w:rPr>
          <w:rFonts w:cs="Calibri"/>
          <w:sz w:val="24"/>
        </w:rPr>
      </w:pPr>
      <w:r w:rsidRPr="00AE6FE3">
        <w:rPr>
          <w:rFonts w:cs="Calibri"/>
          <w:sz w:val="24"/>
        </w:rPr>
        <w:t>IE.3</w:t>
      </w:r>
      <w:r w:rsidRPr="00AE6FE3">
        <w:rPr>
          <w:rFonts w:cs="Calibri"/>
          <w:sz w:val="24"/>
        </w:rPr>
        <w:tab/>
      </w:r>
      <w:r w:rsidRPr="00AE6FE3">
        <w:rPr>
          <w:rFonts w:cs="Calibri"/>
          <w:sz w:val="24"/>
        </w:rPr>
        <w:tab/>
      </w:r>
      <w:r w:rsidR="001145B0" w:rsidRPr="00AE6FE3">
        <w:rPr>
          <w:rFonts w:cs="Calibri"/>
          <w:bCs/>
          <w:color w:val="000000"/>
          <w:sz w:val="24"/>
          <w:lang w:eastAsia="pl-PL"/>
        </w:rPr>
        <w:t>RZUT PRZYZIEMIA -</w:t>
      </w:r>
      <w:r w:rsidR="001145B0" w:rsidRPr="00AE6FE3">
        <w:rPr>
          <w:rFonts w:cs="Calibri"/>
          <w:bCs/>
          <w:color w:val="000000"/>
          <w:sz w:val="24"/>
          <w:lang w:eastAsia="pl-PL"/>
        </w:rPr>
        <w:tab/>
        <w:t>INSTALACJA SSP</w:t>
      </w:r>
    </w:p>
    <w:p w14:paraId="7DBD93D9" w14:textId="447AE156" w:rsidR="001145B0" w:rsidRPr="00AE6FE3" w:rsidRDefault="00D35A60" w:rsidP="001145B0">
      <w:pPr>
        <w:spacing w:line="240" w:lineRule="auto"/>
        <w:rPr>
          <w:rFonts w:cs="Calibri"/>
          <w:sz w:val="24"/>
        </w:rPr>
      </w:pPr>
      <w:r w:rsidRPr="00AE6FE3">
        <w:rPr>
          <w:rFonts w:cs="Calibri"/>
          <w:sz w:val="24"/>
        </w:rPr>
        <w:t>IE.4</w:t>
      </w:r>
      <w:r w:rsidRPr="00AE6FE3">
        <w:rPr>
          <w:rFonts w:cs="Calibri"/>
          <w:sz w:val="24"/>
        </w:rPr>
        <w:tab/>
      </w:r>
      <w:r w:rsidRPr="00AE6FE3">
        <w:rPr>
          <w:rFonts w:cs="Calibri"/>
          <w:sz w:val="24"/>
        </w:rPr>
        <w:tab/>
      </w:r>
      <w:r w:rsidR="001145B0" w:rsidRPr="00AE6FE3">
        <w:rPr>
          <w:rFonts w:cs="Calibri"/>
          <w:sz w:val="24"/>
        </w:rPr>
        <w:t xml:space="preserve">SCHEMAT </w:t>
      </w:r>
      <w:r w:rsidR="001145B0">
        <w:rPr>
          <w:rFonts w:cs="Calibri"/>
          <w:sz w:val="24"/>
        </w:rPr>
        <w:t>ZŁĄCZA ZPOŻ</w:t>
      </w:r>
    </w:p>
    <w:p w14:paraId="053254A9" w14:textId="77777777" w:rsidR="001145B0" w:rsidRPr="00AE6FE3" w:rsidRDefault="00D35A60" w:rsidP="001145B0">
      <w:pPr>
        <w:spacing w:line="240" w:lineRule="auto"/>
        <w:rPr>
          <w:rFonts w:cs="Calibri"/>
          <w:sz w:val="24"/>
        </w:rPr>
      </w:pPr>
      <w:r w:rsidRPr="00AE6FE3">
        <w:rPr>
          <w:rFonts w:cs="Calibri"/>
          <w:sz w:val="24"/>
        </w:rPr>
        <w:t>IE.5</w:t>
      </w:r>
      <w:r w:rsidRPr="00AE6FE3">
        <w:rPr>
          <w:rFonts w:cs="Calibri"/>
          <w:sz w:val="24"/>
        </w:rPr>
        <w:tab/>
      </w:r>
      <w:r w:rsidRPr="00AE6FE3">
        <w:rPr>
          <w:rFonts w:cs="Calibri"/>
          <w:sz w:val="24"/>
        </w:rPr>
        <w:tab/>
      </w:r>
      <w:r w:rsidR="001145B0" w:rsidRPr="00AE6FE3">
        <w:rPr>
          <w:rFonts w:cs="Calibri"/>
          <w:sz w:val="24"/>
        </w:rPr>
        <w:t>SCHEMAT ROZDZIELNICY GŁÓWNEJ RG</w:t>
      </w:r>
    </w:p>
    <w:p w14:paraId="2BE1C2B4" w14:textId="5B38F553" w:rsidR="001145B0" w:rsidRPr="00AE6FE3" w:rsidRDefault="00D35A60" w:rsidP="001145B0">
      <w:pPr>
        <w:spacing w:line="240" w:lineRule="auto"/>
        <w:rPr>
          <w:rFonts w:cs="Calibri"/>
          <w:sz w:val="24"/>
        </w:rPr>
      </w:pPr>
      <w:r w:rsidRPr="00AE6FE3">
        <w:rPr>
          <w:rFonts w:cs="Calibri"/>
          <w:sz w:val="24"/>
        </w:rPr>
        <w:t>IE.6</w:t>
      </w:r>
      <w:r w:rsidRPr="00AE6FE3">
        <w:rPr>
          <w:rFonts w:cs="Calibri"/>
          <w:sz w:val="24"/>
        </w:rPr>
        <w:tab/>
      </w:r>
      <w:r w:rsidRPr="00AE6FE3">
        <w:rPr>
          <w:rFonts w:cs="Calibri"/>
          <w:sz w:val="24"/>
        </w:rPr>
        <w:tab/>
      </w:r>
      <w:r w:rsidR="001145B0" w:rsidRPr="00AE6FE3">
        <w:rPr>
          <w:rFonts w:cs="Calibri"/>
          <w:sz w:val="24"/>
        </w:rPr>
        <w:t xml:space="preserve">SCHEMAT ROZDZIELNICY </w:t>
      </w:r>
      <w:r w:rsidR="001145B0">
        <w:rPr>
          <w:rFonts w:cs="Calibri"/>
          <w:sz w:val="24"/>
        </w:rPr>
        <w:t>OBSZAROWEJ RO1</w:t>
      </w:r>
    </w:p>
    <w:p w14:paraId="6BEEA2F4" w14:textId="12A3BBB3" w:rsidR="00D35A60" w:rsidRPr="00AE6FE3" w:rsidRDefault="00D35A60" w:rsidP="00A00B4C">
      <w:pPr>
        <w:spacing w:line="240" w:lineRule="auto"/>
        <w:rPr>
          <w:rFonts w:cs="Calibri"/>
          <w:sz w:val="24"/>
        </w:rPr>
      </w:pPr>
      <w:r w:rsidRPr="00AE6FE3">
        <w:rPr>
          <w:rFonts w:cs="Calibri"/>
          <w:sz w:val="24"/>
        </w:rPr>
        <w:t>IE.7</w:t>
      </w:r>
      <w:r w:rsidRPr="00AE6FE3">
        <w:rPr>
          <w:rFonts w:cs="Calibri"/>
          <w:sz w:val="24"/>
        </w:rPr>
        <w:tab/>
      </w:r>
      <w:r w:rsidRPr="00AE6FE3">
        <w:rPr>
          <w:rFonts w:cs="Calibri"/>
          <w:sz w:val="24"/>
        </w:rPr>
        <w:tab/>
        <w:t>SCHEMAT R</w:t>
      </w:r>
      <w:r w:rsidR="0060154F" w:rsidRPr="00AE6FE3">
        <w:rPr>
          <w:rFonts w:cs="Calibri"/>
          <w:sz w:val="24"/>
        </w:rPr>
        <w:t xml:space="preserve">OZDZIELNICY </w:t>
      </w:r>
      <w:r w:rsidR="001145B0">
        <w:rPr>
          <w:rFonts w:cs="Calibri"/>
          <w:sz w:val="24"/>
        </w:rPr>
        <w:t>OBSZAROWEJ RO2</w:t>
      </w:r>
    </w:p>
    <w:p w14:paraId="22F9AC67" w14:textId="211777AA" w:rsidR="0060154F" w:rsidRPr="00CE786F" w:rsidRDefault="0060154F" w:rsidP="00A00B4C">
      <w:pPr>
        <w:spacing w:line="240" w:lineRule="auto"/>
        <w:rPr>
          <w:rFonts w:cs="Calibri"/>
          <w:bCs/>
          <w:color w:val="000000"/>
          <w:sz w:val="24"/>
          <w:lang w:eastAsia="pl-PL"/>
        </w:rPr>
      </w:pPr>
      <w:r w:rsidRPr="00AE6FE3">
        <w:rPr>
          <w:rFonts w:cs="Calibri"/>
          <w:sz w:val="24"/>
        </w:rPr>
        <w:t>IE.8</w:t>
      </w:r>
      <w:r w:rsidRPr="00AE6FE3">
        <w:rPr>
          <w:rFonts w:cs="Calibri"/>
          <w:sz w:val="24"/>
        </w:rPr>
        <w:tab/>
      </w:r>
      <w:r w:rsidRPr="00AE6FE3">
        <w:rPr>
          <w:rFonts w:cs="Calibri"/>
          <w:sz w:val="24"/>
        </w:rPr>
        <w:tab/>
      </w:r>
      <w:r w:rsidRPr="00AE6FE3">
        <w:rPr>
          <w:rFonts w:cs="Calibri"/>
          <w:bCs/>
          <w:color w:val="000000"/>
          <w:sz w:val="24"/>
          <w:lang w:eastAsia="pl-PL"/>
        </w:rPr>
        <w:t>SCHEMAT INSTALACJI SSP</w:t>
      </w:r>
    </w:p>
    <w:p w14:paraId="5F57C302" w14:textId="77777777" w:rsidR="0060154F" w:rsidRDefault="00F54BC9" w:rsidP="00D35A60">
      <w:r>
        <w:br w:type="page"/>
      </w:r>
    </w:p>
    <w:p w14:paraId="44E10A87" w14:textId="77777777" w:rsidR="00F07C6A" w:rsidRPr="00640395" w:rsidRDefault="00F07C6A" w:rsidP="00017973">
      <w:pPr>
        <w:pStyle w:val="Pkt1"/>
      </w:pPr>
      <w:bookmarkStart w:id="3" w:name="_Toc89172927"/>
      <w:bookmarkStart w:id="4" w:name="_Toc95924596"/>
      <w:bookmarkStart w:id="5" w:name="_Toc217281167"/>
      <w:bookmarkEnd w:id="0"/>
      <w:bookmarkEnd w:id="1"/>
      <w:bookmarkEnd w:id="2"/>
      <w:r w:rsidRPr="00640395">
        <w:lastRenderedPageBreak/>
        <w:t>Przedmiot i zakres opracowania</w:t>
      </w:r>
      <w:bookmarkEnd w:id="3"/>
      <w:bookmarkEnd w:id="4"/>
      <w:bookmarkEnd w:id="5"/>
    </w:p>
    <w:p w14:paraId="0B74066E" w14:textId="09469074" w:rsidR="001145B0" w:rsidRPr="001145B0" w:rsidRDefault="000A7D29" w:rsidP="001145B0">
      <w:pPr>
        <w:pStyle w:val="Nagwek"/>
        <w:ind w:firstLine="284"/>
        <w:rPr>
          <w:rFonts w:asciiTheme="minorHAnsi" w:hAnsiTheme="minorHAnsi" w:cstheme="minorHAnsi"/>
          <w:b/>
          <w:bCs/>
        </w:rPr>
      </w:pPr>
      <w:r w:rsidRPr="001145B0">
        <w:t xml:space="preserve">Przedmiotem opracowania jest projekt techniczny </w:t>
      </w:r>
      <w:r w:rsidR="001145B0" w:rsidRPr="001145B0">
        <w:rPr>
          <w:rFonts w:asciiTheme="minorHAnsi" w:hAnsiTheme="minorHAnsi" w:cstheme="minorHAnsi"/>
          <w:bCs/>
        </w:rPr>
        <w:t>zadania inwestycyjnego: Dostosowanie budynku do obowiązujących przepisów z zakresu ochrony p.poż W ramach zadania p/n: „Modernizacja obiektów użytkowanych przez Mazowiecki Urząd Wojewódzki w Warszawie”</w:t>
      </w:r>
    </w:p>
    <w:p w14:paraId="7D2764A0" w14:textId="77777777" w:rsidR="001145B0" w:rsidRPr="001145B0" w:rsidRDefault="001145B0" w:rsidP="001145B0">
      <w:pPr>
        <w:pStyle w:val="JKWProjektujcyitp"/>
        <w:ind w:firstLine="426"/>
      </w:pPr>
      <w:r w:rsidRPr="001145B0">
        <w:t>Lokalizacja inwestycji:</w:t>
      </w:r>
    </w:p>
    <w:p w14:paraId="6B4C56F1" w14:textId="77777777" w:rsidR="001145B0" w:rsidRPr="001145B0" w:rsidRDefault="001145B0" w:rsidP="001145B0">
      <w:pPr>
        <w:pStyle w:val="Nagwek"/>
        <w:spacing w:line="276" w:lineRule="auto"/>
        <w:rPr>
          <w:rFonts w:asciiTheme="minorHAnsi" w:hAnsiTheme="minorHAnsi" w:cstheme="minorHAnsi"/>
          <w:b/>
        </w:rPr>
      </w:pPr>
      <w:r w:rsidRPr="001145B0">
        <w:rPr>
          <w:rFonts w:asciiTheme="minorHAnsi" w:hAnsiTheme="minorHAnsi" w:cstheme="minorHAnsi"/>
        </w:rPr>
        <w:t>ul. 11go Listopada 2; 05-220 Zielonka</w:t>
      </w:r>
    </w:p>
    <w:p w14:paraId="6AB04F76" w14:textId="77777777" w:rsidR="001145B0" w:rsidRPr="001145B0" w:rsidRDefault="001145B0" w:rsidP="001145B0">
      <w:pPr>
        <w:pStyle w:val="Nagwek"/>
        <w:spacing w:line="276" w:lineRule="auto"/>
        <w:rPr>
          <w:rFonts w:asciiTheme="minorHAnsi" w:hAnsiTheme="minorHAnsi" w:cstheme="minorHAnsi"/>
          <w:b/>
        </w:rPr>
      </w:pPr>
      <w:r w:rsidRPr="001145B0">
        <w:rPr>
          <w:rFonts w:asciiTheme="minorHAnsi" w:hAnsiTheme="minorHAnsi" w:cstheme="minorHAnsi"/>
        </w:rPr>
        <w:t>DZ. EW. NR 7; 8; 9; 10; 11; 12; 13; 14 obr. 5-20-07</w:t>
      </w:r>
    </w:p>
    <w:p w14:paraId="08E56213" w14:textId="77777777" w:rsidR="001145B0" w:rsidRPr="001145B0" w:rsidRDefault="001145B0" w:rsidP="001145B0">
      <w:pPr>
        <w:pStyle w:val="Nagwek"/>
        <w:spacing w:line="276" w:lineRule="auto"/>
        <w:rPr>
          <w:rFonts w:asciiTheme="minorHAnsi" w:hAnsiTheme="minorHAnsi" w:cstheme="minorHAnsi"/>
          <w:b/>
        </w:rPr>
      </w:pPr>
      <w:r w:rsidRPr="001145B0">
        <w:rPr>
          <w:rFonts w:asciiTheme="minorHAnsi" w:hAnsiTheme="minorHAnsi" w:cstheme="minorHAnsi"/>
        </w:rPr>
        <w:t>nr obrębu: 0030; nazwa jedn: 143404_1</w:t>
      </w:r>
    </w:p>
    <w:p w14:paraId="0F743FCF" w14:textId="62F01E36" w:rsidR="000A7D29" w:rsidRPr="00640395" w:rsidRDefault="000A7D29" w:rsidP="00F124E1">
      <w:pPr>
        <w:pStyle w:val="Tekst"/>
      </w:pPr>
      <w:r w:rsidRPr="00640395">
        <w:t>Zakres dokumentacji projektowej obejmuje:</w:t>
      </w:r>
    </w:p>
    <w:p w14:paraId="79C0AA82" w14:textId="67D276C9" w:rsidR="00E8230B" w:rsidRPr="00640395" w:rsidRDefault="00E8230B">
      <w:pPr>
        <w:pStyle w:val="Punktowanie1"/>
        <w:numPr>
          <w:ilvl w:val="0"/>
          <w:numId w:val="8"/>
        </w:numPr>
        <w:rPr>
          <w:rFonts w:cs="Calibri"/>
        </w:rPr>
      </w:pPr>
      <w:r w:rsidRPr="00640395">
        <w:rPr>
          <w:rFonts w:cs="Calibri"/>
        </w:rPr>
        <w:t>rozdzielnic</w:t>
      </w:r>
      <w:r w:rsidR="001145B0">
        <w:rPr>
          <w:rFonts w:cs="Calibri"/>
        </w:rPr>
        <w:t>e</w:t>
      </w:r>
      <w:r w:rsidRPr="00640395">
        <w:rPr>
          <w:rFonts w:cs="Calibri"/>
        </w:rPr>
        <w:t xml:space="preserve"> </w:t>
      </w:r>
      <w:r w:rsidR="006D24BD" w:rsidRPr="00640395">
        <w:rPr>
          <w:rFonts w:cs="Calibri"/>
        </w:rPr>
        <w:t>elektryczne</w:t>
      </w:r>
      <w:r w:rsidRPr="00640395">
        <w:rPr>
          <w:rFonts w:cs="Calibri"/>
        </w:rPr>
        <w:t xml:space="preserve"> </w:t>
      </w:r>
    </w:p>
    <w:p w14:paraId="6F5A33E9" w14:textId="77777777" w:rsidR="00E8230B" w:rsidRPr="00640395" w:rsidRDefault="00E8230B">
      <w:pPr>
        <w:pStyle w:val="Punktowanie1"/>
        <w:numPr>
          <w:ilvl w:val="0"/>
          <w:numId w:val="8"/>
        </w:numPr>
        <w:rPr>
          <w:rFonts w:cs="Calibri"/>
        </w:rPr>
      </w:pPr>
      <w:r w:rsidRPr="00640395">
        <w:rPr>
          <w:rFonts w:cs="Calibri"/>
        </w:rPr>
        <w:t>instalację gniazd i siły</w:t>
      </w:r>
    </w:p>
    <w:p w14:paraId="7286670E" w14:textId="77777777" w:rsidR="00E8230B" w:rsidRPr="00640395" w:rsidRDefault="00E8230B">
      <w:pPr>
        <w:pStyle w:val="Punktowanie1"/>
        <w:numPr>
          <w:ilvl w:val="0"/>
          <w:numId w:val="8"/>
        </w:numPr>
        <w:rPr>
          <w:rFonts w:cs="Calibri"/>
        </w:rPr>
      </w:pPr>
      <w:r w:rsidRPr="00640395">
        <w:rPr>
          <w:rFonts w:cs="Calibri"/>
        </w:rPr>
        <w:t>instalację oświetlenia podstawowego i awaryjnego</w:t>
      </w:r>
    </w:p>
    <w:p w14:paraId="292C7634" w14:textId="77777777" w:rsidR="00E8230B" w:rsidRPr="00640395" w:rsidRDefault="00E8230B">
      <w:pPr>
        <w:pStyle w:val="Punktowanie1"/>
        <w:numPr>
          <w:ilvl w:val="0"/>
          <w:numId w:val="8"/>
        </w:numPr>
        <w:rPr>
          <w:rFonts w:cs="Calibri"/>
        </w:rPr>
      </w:pPr>
      <w:r w:rsidRPr="00640395">
        <w:rPr>
          <w:rFonts w:cs="Calibri"/>
        </w:rPr>
        <w:t>instalację połączeń wyrównawczych</w:t>
      </w:r>
    </w:p>
    <w:p w14:paraId="29BF74F2" w14:textId="77777777" w:rsidR="00193F1F" w:rsidRPr="00640395" w:rsidRDefault="00193F1F">
      <w:pPr>
        <w:pStyle w:val="Punktowanie1"/>
        <w:numPr>
          <w:ilvl w:val="0"/>
          <w:numId w:val="8"/>
        </w:numPr>
        <w:rPr>
          <w:rFonts w:cs="Calibri"/>
        </w:rPr>
      </w:pPr>
      <w:r>
        <w:rPr>
          <w:rFonts w:cs="Calibri"/>
        </w:rPr>
        <w:t>instalację systemu sygnalizacji pożaru (SSP)</w:t>
      </w:r>
    </w:p>
    <w:p w14:paraId="6E9F24D0" w14:textId="77777777" w:rsidR="00E8230B" w:rsidRDefault="00E8230B">
      <w:pPr>
        <w:pStyle w:val="Punktowanie1"/>
        <w:numPr>
          <w:ilvl w:val="0"/>
          <w:numId w:val="8"/>
        </w:numPr>
        <w:rPr>
          <w:rFonts w:cs="Calibri"/>
        </w:rPr>
      </w:pPr>
      <w:r w:rsidRPr="00640395">
        <w:rPr>
          <w:rFonts w:cs="Calibri"/>
        </w:rPr>
        <w:t>instalację LAN</w:t>
      </w:r>
    </w:p>
    <w:p w14:paraId="3C8C7A79" w14:textId="77777777" w:rsidR="00E8230B" w:rsidRPr="00640395" w:rsidRDefault="00E8230B">
      <w:pPr>
        <w:pStyle w:val="Punktowanie1"/>
        <w:numPr>
          <w:ilvl w:val="0"/>
          <w:numId w:val="8"/>
        </w:numPr>
        <w:rPr>
          <w:rFonts w:cs="Calibri"/>
        </w:rPr>
      </w:pPr>
      <w:r w:rsidRPr="00640395">
        <w:rPr>
          <w:rFonts w:cs="Calibri"/>
        </w:rPr>
        <w:t>ochronę przeciwprzepięciową</w:t>
      </w:r>
    </w:p>
    <w:p w14:paraId="74433956" w14:textId="77777777" w:rsidR="00E8230B" w:rsidRDefault="00E8230B">
      <w:pPr>
        <w:pStyle w:val="Punktowanie1"/>
        <w:numPr>
          <w:ilvl w:val="0"/>
          <w:numId w:val="8"/>
        </w:numPr>
        <w:rPr>
          <w:rFonts w:cs="Calibri"/>
        </w:rPr>
      </w:pPr>
      <w:r w:rsidRPr="00640395">
        <w:rPr>
          <w:rFonts w:cs="Calibri"/>
        </w:rPr>
        <w:t>ochronę od porażeń prądem elektrycznym</w:t>
      </w:r>
    </w:p>
    <w:p w14:paraId="72EBDE44" w14:textId="77777777" w:rsidR="00DA7E40" w:rsidRDefault="00DA7E40" w:rsidP="00DA7E40">
      <w:pPr>
        <w:pStyle w:val="Pkt1"/>
      </w:pPr>
      <w:bookmarkStart w:id="6" w:name="_Toc115792457"/>
      <w:bookmarkStart w:id="7" w:name="_Toc200368554"/>
      <w:bookmarkStart w:id="8" w:name="_Toc217281168"/>
      <w:r>
        <w:t>Wstęp</w:t>
      </w:r>
      <w:bookmarkEnd w:id="6"/>
      <w:bookmarkEnd w:id="7"/>
      <w:bookmarkEnd w:id="8"/>
    </w:p>
    <w:p w14:paraId="5DBABEDA" w14:textId="77777777" w:rsidR="00DA7E40" w:rsidRPr="00190ED5" w:rsidRDefault="00DA7E40" w:rsidP="00DA7E40">
      <w:pPr>
        <w:pStyle w:val="Akapitzlist"/>
        <w:rPr>
          <w:b/>
          <w:color w:val="00B050"/>
          <w:sz w:val="32"/>
          <w:szCs w:val="32"/>
        </w:rPr>
      </w:pPr>
      <w:r w:rsidRPr="005E0661">
        <w:t xml:space="preserve">Dla przytoczonej w tytule inwestycji zachodzi konieczność wykonania projektu instalacji elektrycznych. </w:t>
      </w:r>
    </w:p>
    <w:p w14:paraId="60389D9D" w14:textId="77777777" w:rsidR="00DA7E40" w:rsidRDefault="00DA7E40" w:rsidP="00DA7E40">
      <w:pPr>
        <w:pStyle w:val="Akapitzlist"/>
      </w:pPr>
      <w:r>
        <w:t>Niniejsze opracowanie wykonano w oparciu o:</w:t>
      </w:r>
    </w:p>
    <w:tbl>
      <w:tblPr>
        <w:tblStyle w:val="Tabela-Siatka"/>
        <w:tblW w:w="100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gridCol w:w="4928"/>
      </w:tblGrid>
      <w:tr w:rsidR="00DA7E40" w14:paraId="274E2159" w14:textId="77777777" w:rsidTr="00482B96">
        <w:tc>
          <w:tcPr>
            <w:tcW w:w="5103" w:type="dxa"/>
          </w:tcPr>
          <w:p w14:paraId="770389DE" w14:textId="77777777" w:rsidR="00DA7E40" w:rsidRDefault="00DA7E40" w:rsidP="00DA7E40">
            <w:pPr>
              <w:pStyle w:val="Akapitzlist"/>
              <w:numPr>
                <w:ilvl w:val="0"/>
                <w:numId w:val="38"/>
              </w:numPr>
              <w:suppressAutoHyphens/>
              <w:spacing w:after="0" w:line="276" w:lineRule="auto"/>
              <w:ind w:left="321" w:hanging="426"/>
            </w:pPr>
            <w:r>
              <w:t>Zlecenie Inwestora</w:t>
            </w:r>
          </w:p>
          <w:p w14:paraId="1A3FAD24" w14:textId="77777777" w:rsidR="00DA7E40" w:rsidRDefault="00DA7E40" w:rsidP="00DA7E40">
            <w:pPr>
              <w:pStyle w:val="Akapitzlist"/>
              <w:numPr>
                <w:ilvl w:val="0"/>
                <w:numId w:val="38"/>
              </w:numPr>
              <w:suppressAutoHyphens/>
              <w:spacing w:after="0" w:line="276" w:lineRule="auto"/>
              <w:ind w:left="321" w:hanging="426"/>
            </w:pPr>
            <w:r>
              <w:t>Dziennik Ustaw nr 81 z 1990r. oraz PN -IEC – 60364</w:t>
            </w:r>
          </w:p>
          <w:p w14:paraId="17E1F36E" w14:textId="77777777" w:rsidR="00DA7E40" w:rsidRDefault="00DA7E40" w:rsidP="00DA7E40">
            <w:pPr>
              <w:pStyle w:val="Akapitzlist"/>
              <w:numPr>
                <w:ilvl w:val="0"/>
                <w:numId w:val="38"/>
              </w:numPr>
              <w:suppressAutoHyphens/>
              <w:spacing w:after="0" w:line="276" w:lineRule="auto"/>
              <w:ind w:left="321" w:hanging="426"/>
            </w:pPr>
            <w:r>
              <w:t xml:space="preserve">Rozporządzenie Ministra Infrastruktury z dnia 12 kwietnia 2002r. w sprawie warunków technicznych jakim powinny odpowiadać budynki i ich </w:t>
            </w:r>
            <w:r w:rsidRPr="002E04F5">
              <w:t>usytuowanie (Dz. U. z 2022r., poz. 1225 z późniejszymi zmianami)</w:t>
            </w:r>
          </w:p>
          <w:p w14:paraId="52448306" w14:textId="77777777" w:rsidR="00DA7E40" w:rsidRPr="00510355" w:rsidRDefault="00DA7E40" w:rsidP="00DA7E40">
            <w:pPr>
              <w:pStyle w:val="Akapitzlist"/>
              <w:numPr>
                <w:ilvl w:val="0"/>
                <w:numId w:val="38"/>
              </w:numPr>
              <w:suppressAutoHyphens/>
              <w:spacing w:after="0" w:line="276" w:lineRule="auto"/>
              <w:ind w:left="321" w:hanging="426"/>
            </w:pPr>
            <w:r w:rsidRPr="00510355">
              <w:rPr>
                <w:color w:val="000000"/>
              </w:rPr>
              <w:t xml:space="preserve">Rozporządzenie Ministra Spraw Wewnętrznych  z dnia </w:t>
            </w:r>
            <w:r w:rsidRPr="002E04F5">
              <w:t xml:space="preserve">5 sierpnia 2023r. </w:t>
            </w:r>
            <w:r w:rsidRPr="00510355">
              <w:rPr>
                <w:color w:val="000000"/>
              </w:rPr>
              <w:t xml:space="preserve">w sprawie uzgadniania projektu zagospodarowania działki lub terenu, projektu architektoniczno-budowlanego, projektu technicznego oraz projektu urządzenia przeciwpożarowego pod względem zgodności z wymaganiami ochrony przeciwpożarowej (Dz. U. z </w:t>
            </w:r>
            <w:r w:rsidRPr="002E04F5">
              <w:t>2023r</w:t>
            </w:r>
            <w:r w:rsidRPr="00510355">
              <w:rPr>
                <w:color w:val="000000"/>
              </w:rPr>
              <w:t xml:space="preserve">. Nr </w:t>
            </w:r>
            <w:r w:rsidRPr="002E04F5">
              <w:t>poz. 1563)</w:t>
            </w:r>
          </w:p>
          <w:p w14:paraId="296362A2" w14:textId="77777777" w:rsidR="00DA7E40" w:rsidRPr="0028157A" w:rsidRDefault="00DA7E40" w:rsidP="00DA7E40">
            <w:pPr>
              <w:pStyle w:val="Akapitzlist"/>
              <w:numPr>
                <w:ilvl w:val="0"/>
                <w:numId w:val="38"/>
              </w:numPr>
              <w:suppressAutoHyphens/>
              <w:spacing w:after="0" w:line="276" w:lineRule="auto"/>
              <w:ind w:left="321" w:hanging="426"/>
              <w:rPr>
                <w:color w:val="000000"/>
              </w:rPr>
            </w:pPr>
            <w:r>
              <w:t>P.B.U.E wyd. II z 1988 r.</w:t>
            </w:r>
          </w:p>
          <w:p w14:paraId="64CBB871" w14:textId="77777777" w:rsidR="00DA7E40" w:rsidRDefault="00DA7E40" w:rsidP="00DA7E40">
            <w:pPr>
              <w:pStyle w:val="Akapitzlist"/>
              <w:numPr>
                <w:ilvl w:val="0"/>
                <w:numId w:val="38"/>
              </w:numPr>
              <w:suppressAutoHyphens/>
              <w:spacing w:after="0" w:line="276" w:lineRule="auto"/>
              <w:ind w:left="321" w:hanging="426"/>
              <w:rPr>
                <w:color w:val="000000"/>
              </w:rPr>
            </w:pPr>
            <w:r w:rsidRPr="0028157A">
              <w:rPr>
                <w:color w:val="000000"/>
              </w:rPr>
              <w:t>PN-EN 54-2:2002 Systemy sygnalizacji pożarowej. Centrale sygnalizacji pożarowej; ze zmianą A1:2007</w:t>
            </w:r>
          </w:p>
          <w:p w14:paraId="766FADD9" w14:textId="77777777" w:rsidR="00DA7E40" w:rsidRDefault="00DA7E40" w:rsidP="00DA7E40">
            <w:pPr>
              <w:pStyle w:val="Akapitzlist"/>
              <w:numPr>
                <w:ilvl w:val="0"/>
                <w:numId w:val="38"/>
              </w:numPr>
              <w:suppressAutoHyphens/>
              <w:spacing w:after="0" w:line="276" w:lineRule="auto"/>
              <w:ind w:left="321" w:hanging="426"/>
              <w:rPr>
                <w:color w:val="000000"/>
              </w:rPr>
            </w:pPr>
            <w:r w:rsidRPr="0028157A">
              <w:rPr>
                <w:color w:val="000000"/>
              </w:rPr>
              <w:t>PN-EN 54-3:2014 Systemy sygnalizacji pożarowej. Pożarowe urządzenia alarmowe – Sygnalizatory akustyczne</w:t>
            </w:r>
          </w:p>
          <w:p w14:paraId="356D6621" w14:textId="77777777" w:rsidR="00DA7E40" w:rsidRDefault="00DA7E40" w:rsidP="00DA7E40">
            <w:pPr>
              <w:pStyle w:val="Akapitzlist"/>
              <w:numPr>
                <w:ilvl w:val="0"/>
                <w:numId w:val="38"/>
              </w:numPr>
              <w:suppressAutoHyphens/>
              <w:spacing w:after="0" w:line="276" w:lineRule="auto"/>
              <w:ind w:left="321" w:hanging="426"/>
              <w:rPr>
                <w:color w:val="000000"/>
              </w:rPr>
            </w:pPr>
            <w:r w:rsidRPr="0028157A">
              <w:rPr>
                <w:color w:val="000000"/>
              </w:rPr>
              <w:t>PN-EN 54-5:2003 Systemy sygnalizacji pożarowej. Czujki ciepła – Czujki punktowe</w:t>
            </w:r>
          </w:p>
          <w:p w14:paraId="40F3C30D" w14:textId="77777777" w:rsidR="00DA7E40" w:rsidRDefault="00DA7E40" w:rsidP="00DA7E40">
            <w:pPr>
              <w:pStyle w:val="Akapitzlist"/>
              <w:numPr>
                <w:ilvl w:val="0"/>
                <w:numId w:val="38"/>
              </w:numPr>
              <w:suppressAutoHyphens/>
              <w:spacing w:after="0" w:line="276" w:lineRule="auto"/>
              <w:ind w:left="321" w:hanging="426"/>
              <w:rPr>
                <w:color w:val="000000"/>
              </w:rPr>
            </w:pPr>
            <w:r w:rsidRPr="0028157A">
              <w:rPr>
                <w:color w:val="000000"/>
              </w:rPr>
              <w:lastRenderedPageBreak/>
              <w:t xml:space="preserve">PN-EN 54-7:2004 Systemy sygnalizacji pożarowej. Czujki dymu – Czujki punktowe; działające z wykorzystaniem światła rozproszonego, światła przechodzące lub </w:t>
            </w:r>
            <w:r w:rsidRPr="0028157A">
              <w:rPr>
                <w:color w:val="000000"/>
              </w:rPr>
              <w:tab/>
              <w:t>jonizacji; ze zmianą A2:2009</w:t>
            </w:r>
          </w:p>
          <w:p w14:paraId="628E9300" w14:textId="77777777" w:rsidR="00DA7E40" w:rsidRDefault="00DA7E40" w:rsidP="00DA7E40">
            <w:pPr>
              <w:pStyle w:val="Akapitzlist"/>
              <w:numPr>
                <w:ilvl w:val="0"/>
                <w:numId w:val="38"/>
              </w:numPr>
              <w:suppressAutoHyphens/>
              <w:spacing w:after="0" w:line="276" w:lineRule="auto"/>
              <w:ind w:left="321" w:hanging="426"/>
              <w:rPr>
                <w:color w:val="000000"/>
              </w:rPr>
            </w:pPr>
            <w:r w:rsidRPr="0028157A">
              <w:rPr>
                <w:color w:val="000000"/>
              </w:rPr>
              <w:t>PN-EN 54-10:2005 Systemy sygnalizacji pożarowej. Czujki płomienia – Czujki punktowe; ze zmianą A1:2006</w:t>
            </w:r>
          </w:p>
          <w:p w14:paraId="12AA5992" w14:textId="77777777" w:rsidR="00DA7E40" w:rsidRDefault="00DA7E40" w:rsidP="00DA7E40">
            <w:pPr>
              <w:pStyle w:val="Akapitzlist"/>
              <w:numPr>
                <w:ilvl w:val="0"/>
                <w:numId w:val="38"/>
              </w:numPr>
              <w:suppressAutoHyphens/>
              <w:spacing w:after="0" w:line="276" w:lineRule="auto"/>
              <w:ind w:left="321" w:hanging="426"/>
              <w:rPr>
                <w:color w:val="000000"/>
              </w:rPr>
            </w:pPr>
            <w:r w:rsidRPr="0028157A">
              <w:rPr>
                <w:color w:val="000000"/>
              </w:rPr>
              <w:t>PN-EN 54-11:2004 Systemy sygnalizacji pożarowej. Ręczne ostrzegacze pożarowe; ze zmianą A1:2006</w:t>
            </w:r>
          </w:p>
          <w:p w14:paraId="2C3ADF1A" w14:textId="77777777" w:rsidR="00DA7E40" w:rsidRDefault="00DA7E40" w:rsidP="00DA7E40">
            <w:pPr>
              <w:pStyle w:val="Akapitzlist"/>
              <w:numPr>
                <w:ilvl w:val="0"/>
                <w:numId w:val="38"/>
              </w:numPr>
              <w:suppressAutoHyphens/>
              <w:spacing w:after="0" w:line="276" w:lineRule="auto"/>
              <w:ind w:left="321" w:hanging="426"/>
              <w:rPr>
                <w:color w:val="000000"/>
              </w:rPr>
            </w:pPr>
            <w:r w:rsidRPr="0028157A">
              <w:rPr>
                <w:color w:val="000000"/>
              </w:rPr>
              <w:t>PN-EN 54-12:2005 Systemy sygnalizacji pożarowej. Czujki dymu – Czujki liniowe działające z wykorzystaniem wiązki światła przechodząceg</w:t>
            </w:r>
            <w:r>
              <w:rPr>
                <w:color w:val="000000"/>
              </w:rPr>
              <w:t>o</w:t>
            </w:r>
          </w:p>
          <w:p w14:paraId="698DB099" w14:textId="77777777" w:rsidR="00DA7E40" w:rsidRPr="002B0447" w:rsidRDefault="00DA7E40" w:rsidP="00482B96">
            <w:pPr>
              <w:pStyle w:val="Akapitzlist"/>
              <w:ind w:left="321"/>
              <w:rPr>
                <w:color w:val="000000"/>
              </w:rPr>
            </w:pPr>
          </w:p>
        </w:tc>
        <w:tc>
          <w:tcPr>
            <w:tcW w:w="4928" w:type="dxa"/>
          </w:tcPr>
          <w:p w14:paraId="7BBCDAB5" w14:textId="77777777" w:rsidR="00DA7E40" w:rsidRDefault="00DA7E40" w:rsidP="00DA7E40">
            <w:pPr>
              <w:pStyle w:val="Akapitzlist"/>
              <w:numPr>
                <w:ilvl w:val="0"/>
                <w:numId w:val="38"/>
              </w:numPr>
              <w:suppressAutoHyphens/>
              <w:spacing w:after="0" w:line="276" w:lineRule="auto"/>
              <w:ind w:left="321" w:hanging="426"/>
              <w:rPr>
                <w:color w:val="000000"/>
              </w:rPr>
            </w:pPr>
            <w:r w:rsidRPr="00966DC1">
              <w:rPr>
                <w:color w:val="000000"/>
              </w:rPr>
              <w:lastRenderedPageBreak/>
              <w:t>PN-EN 54-18:2007 Systemy sygnalizacji pożarowej. Urządzenia wejścia/wyjścia; ze zmianą AC:2007</w:t>
            </w:r>
          </w:p>
          <w:p w14:paraId="171F5EFF" w14:textId="77777777" w:rsidR="00DA7E40" w:rsidRDefault="00DA7E40" w:rsidP="00DA7E40">
            <w:pPr>
              <w:pStyle w:val="Akapitzlist"/>
              <w:numPr>
                <w:ilvl w:val="0"/>
                <w:numId w:val="38"/>
              </w:numPr>
              <w:suppressAutoHyphens/>
              <w:spacing w:after="0" w:line="276" w:lineRule="auto"/>
              <w:ind w:left="321" w:hanging="426"/>
              <w:rPr>
                <w:color w:val="000000"/>
              </w:rPr>
            </w:pPr>
            <w:r w:rsidRPr="00966DC1">
              <w:rPr>
                <w:color w:val="000000"/>
              </w:rPr>
              <w:t>PN-EN 54-20 Systemy sygnalizacji pożarowej -- Część 20: Czujki dymu zasysające</w:t>
            </w:r>
          </w:p>
          <w:p w14:paraId="7F97A014" w14:textId="77777777" w:rsidR="00DA7E40" w:rsidRDefault="00DA7E40" w:rsidP="00DA7E40">
            <w:pPr>
              <w:pStyle w:val="Akapitzlist"/>
              <w:numPr>
                <w:ilvl w:val="0"/>
                <w:numId w:val="38"/>
              </w:numPr>
              <w:suppressAutoHyphens/>
              <w:spacing w:after="0" w:line="276" w:lineRule="auto"/>
              <w:ind w:left="321" w:hanging="426"/>
              <w:rPr>
                <w:color w:val="000000"/>
              </w:rPr>
            </w:pPr>
            <w:r w:rsidRPr="002B0447">
              <w:rPr>
                <w:color w:val="000000"/>
              </w:rPr>
              <w:t xml:space="preserve">Uzgodnienia z rzeczoznawcą ds. </w:t>
            </w:r>
            <w:r w:rsidRPr="002E04F5">
              <w:t>zabezpieczeń przeciwpożarowych</w:t>
            </w:r>
          </w:p>
          <w:p w14:paraId="76E52A8E" w14:textId="77777777" w:rsidR="00DA7E40" w:rsidRDefault="00DA7E40" w:rsidP="00DA7E40">
            <w:pPr>
              <w:pStyle w:val="Akapitzlist"/>
              <w:numPr>
                <w:ilvl w:val="0"/>
                <w:numId w:val="38"/>
              </w:numPr>
              <w:suppressAutoHyphens/>
              <w:spacing w:after="0" w:line="276" w:lineRule="auto"/>
              <w:ind w:left="321" w:hanging="426"/>
              <w:rPr>
                <w:color w:val="000000"/>
              </w:rPr>
            </w:pPr>
            <w:r w:rsidRPr="002B0447">
              <w:rPr>
                <w:color w:val="000000"/>
              </w:rPr>
              <w:t xml:space="preserve">Wytyczne projektowania Instalacji Sygnalizacji Pożarowej SITP WP – </w:t>
            </w:r>
            <w:r w:rsidRPr="002E04F5">
              <w:t xml:space="preserve">02:2021 </w:t>
            </w:r>
          </w:p>
          <w:p w14:paraId="509E7D33" w14:textId="77777777" w:rsidR="00DA7E40" w:rsidRDefault="00DA7E40" w:rsidP="00DA7E40">
            <w:pPr>
              <w:pStyle w:val="Akapitzlist"/>
              <w:numPr>
                <w:ilvl w:val="0"/>
                <w:numId w:val="38"/>
              </w:numPr>
              <w:suppressAutoHyphens/>
              <w:spacing w:after="0" w:line="276" w:lineRule="auto"/>
              <w:ind w:left="324" w:hanging="426"/>
            </w:pPr>
            <w:r w:rsidRPr="002B0447">
              <w:rPr>
                <w:color w:val="000000"/>
              </w:rPr>
              <w:t>Dokumentacja techniczno-ruchowa centrali sygnalizacji pożarowej</w:t>
            </w:r>
          </w:p>
          <w:p w14:paraId="6B35F1DB" w14:textId="77777777" w:rsidR="00DA7E40" w:rsidRDefault="00DA7E40" w:rsidP="00DA7E40">
            <w:pPr>
              <w:pStyle w:val="Akapitzlist"/>
              <w:numPr>
                <w:ilvl w:val="0"/>
                <w:numId w:val="38"/>
              </w:numPr>
              <w:suppressAutoHyphens/>
              <w:spacing w:after="0" w:line="276" w:lineRule="auto"/>
              <w:ind w:left="321" w:hanging="426"/>
            </w:pPr>
            <w:r>
              <w:t>Podkłady architektoniczne obiektu</w:t>
            </w:r>
          </w:p>
          <w:p w14:paraId="0F8C40B8" w14:textId="5AB3D43B" w:rsidR="00DA7E40" w:rsidRDefault="00D905B8" w:rsidP="00DA7E40">
            <w:pPr>
              <w:pStyle w:val="Akapitzlist"/>
              <w:numPr>
                <w:ilvl w:val="0"/>
                <w:numId w:val="38"/>
              </w:numPr>
              <w:suppressAutoHyphens/>
              <w:spacing w:after="0" w:line="276" w:lineRule="auto"/>
              <w:ind w:left="321" w:hanging="426"/>
            </w:pPr>
            <w:r>
              <w:t>Istniejące projekty</w:t>
            </w:r>
            <w:r w:rsidR="00DA7E40">
              <w:t xml:space="preserve"> instalacji elektrycznych</w:t>
            </w:r>
          </w:p>
          <w:p w14:paraId="129B8486" w14:textId="77777777" w:rsidR="00DA7E40" w:rsidRDefault="00DA7E40" w:rsidP="00DA7E40">
            <w:pPr>
              <w:pStyle w:val="Akapitzlist"/>
              <w:numPr>
                <w:ilvl w:val="0"/>
                <w:numId w:val="38"/>
              </w:numPr>
              <w:suppressAutoHyphens/>
              <w:spacing w:after="0" w:line="276" w:lineRule="auto"/>
              <w:ind w:left="321" w:hanging="426"/>
            </w:pPr>
            <w:r>
              <w:t>Materiały i wytyczne Inwestora</w:t>
            </w:r>
          </w:p>
          <w:p w14:paraId="7337CC90" w14:textId="77777777" w:rsidR="00DA7E40" w:rsidRDefault="00DA7E40" w:rsidP="00DA7E40">
            <w:pPr>
              <w:pStyle w:val="Akapitzlist"/>
              <w:numPr>
                <w:ilvl w:val="0"/>
                <w:numId w:val="38"/>
              </w:numPr>
              <w:suppressAutoHyphens/>
              <w:spacing w:after="0" w:line="276" w:lineRule="auto"/>
              <w:ind w:left="321" w:hanging="426"/>
            </w:pPr>
            <w:r>
              <w:t>Obowiązujące akty prawne i normy techniczne</w:t>
            </w:r>
          </w:p>
          <w:p w14:paraId="3EAF9FE2" w14:textId="77777777" w:rsidR="00DA7E40" w:rsidRDefault="00DA7E40" w:rsidP="00DA7E40">
            <w:pPr>
              <w:pStyle w:val="Akapitzlist"/>
              <w:numPr>
                <w:ilvl w:val="0"/>
                <w:numId w:val="38"/>
              </w:numPr>
              <w:suppressAutoHyphens/>
              <w:spacing w:after="0" w:line="276" w:lineRule="auto"/>
              <w:ind w:left="321" w:hanging="426"/>
            </w:pPr>
            <w:r>
              <w:t>Materiały branżowe i uzgodnienia międzybranżowe</w:t>
            </w:r>
          </w:p>
          <w:p w14:paraId="72956668" w14:textId="77777777" w:rsidR="00DA7E40" w:rsidRDefault="00DA7E40" w:rsidP="00DA7E40">
            <w:pPr>
              <w:pStyle w:val="Akapitzlist"/>
              <w:numPr>
                <w:ilvl w:val="0"/>
                <w:numId w:val="38"/>
              </w:numPr>
              <w:suppressAutoHyphens/>
              <w:spacing w:after="0" w:line="276" w:lineRule="auto"/>
              <w:ind w:left="321" w:hanging="426"/>
            </w:pPr>
            <w:r>
              <w:t>Karty katalogowe i instrukcja zastosowanych urządzeń.</w:t>
            </w:r>
          </w:p>
          <w:p w14:paraId="6886A4A8" w14:textId="77777777" w:rsidR="00DA7E40" w:rsidRDefault="00DA7E40" w:rsidP="00482B96"/>
          <w:p w14:paraId="1067AB0F" w14:textId="77777777" w:rsidR="00DA7E40" w:rsidRDefault="00DA7E40" w:rsidP="00482B96"/>
          <w:p w14:paraId="741A12BF" w14:textId="77777777" w:rsidR="00DA7E40" w:rsidRPr="000A4A60" w:rsidRDefault="00DA7E40" w:rsidP="00482B96">
            <w:pPr>
              <w:rPr>
                <w:b/>
                <w:color w:val="00B050"/>
                <w:sz w:val="40"/>
                <w:szCs w:val="40"/>
              </w:rPr>
            </w:pPr>
          </w:p>
        </w:tc>
      </w:tr>
    </w:tbl>
    <w:p w14:paraId="51FBA016" w14:textId="77777777" w:rsidR="00393198" w:rsidRPr="00640395" w:rsidRDefault="00393198" w:rsidP="00017973">
      <w:pPr>
        <w:pStyle w:val="Pkt1"/>
      </w:pPr>
      <w:bookmarkStart w:id="9" w:name="_Toc87284292"/>
      <w:bookmarkStart w:id="10" w:name="_Toc95924597"/>
      <w:bookmarkStart w:id="11" w:name="_Toc217281169"/>
      <w:r w:rsidRPr="00640395">
        <w:lastRenderedPageBreak/>
        <w:t>Podstawowe wskaźniki elektroenergetyczne</w:t>
      </w:r>
      <w:bookmarkEnd w:id="9"/>
      <w:bookmarkEnd w:id="10"/>
      <w:bookmarkEnd w:id="11"/>
    </w:p>
    <w:p w14:paraId="3D3951F8" w14:textId="64F1929D" w:rsidR="009A51FD" w:rsidRDefault="00FB75E8" w:rsidP="00157CEB">
      <w:pPr>
        <w:pStyle w:val="Tekst"/>
        <w:rPr>
          <w:rFonts w:cs="Calibri"/>
        </w:rPr>
      </w:pPr>
      <w:r>
        <w:rPr>
          <w:rFonts w:cs="Calibri"/>
        </w:rPr>
        <w:t>Obiekt</w:t>
      </w:r>
      <w:r w:rsidR="00DB68E5">
        <w:rPr>
          <w:rFonts w:cs="Calibri"/>
        </w:rPr>
        <w:t xml:space="preserve"> </w:t>
      </w:r>
      <w:r w:rsidR="001145B0">
        <w:rPr>
          <w:rFonts w:cs="Calibri"/>
        </w:rPr>
        <w:t xml:space="preserve">posiada istniejące </w:t>
      </w:r>
      <w:r w:rsidR="00DA7E40">
        <w:rPr>
          <w:rFonts w:cs="Calibri"/>
        </w:rPr>
        <w:t>złącze</w:t>
      </w:r>
      <w:r w:rsidR="001145B0">
        <w:rPr>
          <w:rFonts w:cs="Calibri"/>
        </w:rPr>
        <w:t xml:space="preserve"> kablowe, </w:t>
      </w:r>
      <w:r w:rsidR="00DA7E40">
        <w:rPr>
          <w:rFonts w:cs="Calibri"/>
        </w:rPr>
        <w:t>które</w:t>
      </w:r>
      <w:r w:rsidR="001145B0">
        <w:rPr>
          <w:rFonts w:cs="Calibri"/>
        </w:rPr>
        <w:t xml:space="preserve"> zostanie wymienione na nowe (certyfikowane) złącze pożarowe, zlokalizowane zgodnie z częścią rysunkową projektu. W z</w:t>
      </w:r>
      <w:r w:rsidR="00DA7E40">
        <w:rPr>
          <w:rFonts w:cs="Calibri"/>
        </w:rPr>
        <w:t>łączu zostały zaprojektowane zabezpieczenie sprzed głównego wyłącznika prądu, zasilające urządzenia, które mają pracować po wciśnięciu któregokolwiek z przycisków PWP. Istniejąca m</w:t>
      </w:r>
      <w:r w:rsidR="00157CEB">
        <w:rPr>
          <w:rFonts w:cs="Calibri"/>
        </w:rPr>
        <w:t xml:space="preserve">oc </w:t>
      </w:r>
      <w:r w:rsidR="00157CEB" w:rsidRPr="002F2685">
        <w:rPr>
          <w:rFonts w:cs="Calibri"/>
        </w:rPr>
        <w:t xml:space="preserve">przyłączeniowa wynosi </w:t>
      </w:r>
      <w:r w:rsidR="00DA7E40">
        <w:rPr>
          <w:rFonts w:cs="Calibri"/>
        </w:rPr>
        <w:t>40</w:t>
      </w:r>
      <w:r w:rsidR="00157CEB" w:rsidRPr="002F2685">
        <w:rPr>
          <w:rFonts w:cs="Calibri"/>
        </w:rPr>
        <w:t xml:space="preserve">,00kW – zabezpieczenie </w:t>
      </w:r>
      <w:r w:rsidR="00DA7E40">
        <w:rPr>
          <w:rFonts w:cs="Calibri"/>
        </w:rPr>
        <w:t>63</w:t>
      </w:r>
      <w:r w:rsidR="00157CEB" w:rsidRPr="002F2685">
        <w:rPr>
          <w:rFonts w:cs="Calibri"/>
        </w:rPr>
        <w:t>A w złączu kablowym.</w:t>
      </w:r>
      <w:r w:rsidR="009A51FD">
        <w:rPr>
          <w:rFonts w:cs="Calibri"/>
        </w:rPr>
        <w:t xml:space="preserve"> </w:t>
      </w:r>
    </w:p>
    <w:p w14:paraId="3BD4A466" w14:textId="5D59AD04" w:rsidR="00157CEB" w:rsidRPr="0002457F" w:rsidRDefault="00157CEB" w:rsidP="00157CEB">
      <w:pPr>
        <w:pStyle w:val="Tekst"/>
        <w:rPr>
          <w:rFonts w:cs="Calibri"/>
        </w:rPr>
      </w:pPr>
      <w:r w:rsidRPr="0002457F">
        <w:rPr>
          <w:rFonts w:cs="Calibri"/>
        </w:rPr>
        <w:t xml:space="preserve">Parametry charakterystyczne </w:t>
      </w:r>
      <w:r w:rsidR="00DA7E40">
        <w:rPr>
          <w:rFonts w:cs="Calibri"/>
        </w:rPr>
        <w:t>obiektu</w:t>
      </w:r>
      <w:r w:rsidRPr="0002457F">
        <w:rPr>
          <w:rFonts w:cs="Calibri"/>
        </w:rPr>
        <w:t>:</w:t>
      </w:r>
    </w:p>
    <w:p w14:paraId="67B3C19B" w14:textId="77777777" w:rsidR="00157CEB" w:rsidRPr="0002457F" w:rsidRDefault="00157CEB">
      <w:pPr>
        <w:pStyle w:val="Punktowanie1"/>
        <w:numPr>
          <w:ilvl w:val="0"/>
          <w:numId w:val="7"/>
        </w:numPr>
        <w:tabs>
          <w:tab w:val="clear" w:pos="0"/>
          <w:tab w:val="left" w:pos="567"/>
          <w:tab w:val="right" w:leader="dot" w:pos="9072"/>
        </w:tabs>
        <w:rPr>
          <w:rFonts w:cs="Calibri"/>
        </w:rPr>
      </w:pPr>
      <w:r w:rsidRPr="0002457F">
        <w:rPr>
          <w:rFonts w:cs="Calibri"/>
        </w:rPr>
        <w:t>Napięcie zasilania nn</w:t>
      </w:r>
      <w:r w:rsidRPr="0002457F">
        <w:rPr>
          <w:rFonts w:cs="Calibri"/>
        </w:rPr>
        <w:tab/>
        <w:t>230/400V</w:t>
      </w:r>
    </w:p>
    <w:p w14:paraId="76174E5E" w14:textId="500E8AEF" w:rsidR="00157CEB" w:rsidRPr="0002457F" w:rsidRDefault="00157CEB">
      <w:pPr>
        <w:pStyle w:val="Punktowanie1"/>
        <w:numPr>
          <w:ilvl w:val="0"/>
          <w:numId w:val="7"/>
        </w:numPr>
        <w:tabs>
          <w:tab w:val="clear" w:pos="0"/>
          <w:tab w:val="left" w:pos="567"/>
          <w:tab w:val="right" w:leader="dot" w:pos="9072"/>
        </w:tabs>
        <w:rPr>
          <w:rFonts w:cs="Calibri"/>
        </w:rPr>
      </w:pPr>
      <w:r w:rsidRPr="0002457F">
        <w:rPr>
          <w:rFonts w:cs="Calibri"/>
        </w:rPr>
        <w:t xml:space="preserve">Moc zainstalowana ogółem </w:t>
      </w:r>
      <w:r w:rsidRPr="0002457F">
        <w:rPr>
          <w:rFonts w:cs="Calibri"/>
        </w:rPr>
        <w:tab/>
        <w:t xml:space="preserve">Pi = </w:t>
      </w:r>
      <w:r w:rsidR="001145B0">
        <w:rPr>
          <w:rFonts w:cs="Calibri"/>
        </w:rPr>
        <w:t>40</w:t>
      </w:r>
      <w:r w:rsidR="006969D3" w:rsidRPr="0002457F">
        <w:rPr>
          <w:rFonts w:cs="Calibri"/>
        </w:rPr>
        <w:t>,00</w:t>
      </w:r>
      <w:r w:rsidRPr="0002457F">
        <w:rPr>
          <w:rFonts w:cs="Calibri"/>
        </w:rPr>
        <w:t xml:space="preserve"> kW</w:t>
      </w:r>
    </w:p>
    <w:p w14:paraId="139B1080" w14:textId="77777777" w:rsidR="00157CEB" w:rsidRPr="0002457F" w:rsidRDefault="00157CEB">
      <w:pPr>
        <w:pStyle w:val="Punktowanie1"/>
        <w:numPr>
          <w:ilvl w:val="0"/>
          <w:numId w:val="7"/>
        </w:numPr>
        <w:tabs>
          <w:tab w:val="clear" w:pos="0"/>
          <w:tab w:val="left" w:pos="567"/>
          <w:tab w:val="right" w:leader="dot" w:pos="9072"/>
        </w:tabs>
        <w:rPr>
          <w:rFonts w:cs="Calibri"/>
        </w:rPr>
      </w:pPr>
      <w:r w:rsidRPr="0002457F">
        <w:rPr>
          <w:rFonts w:cs="Calibri"/>
        </w:rPr>
        <w:t>Roczny czas użytkowania mocy szczytowej</w:t>
      </w:r>
      <w:r w:rsidRPr="0002457F">
        <w:rPr>
          <w:rFonts w:cs="Calibri"/>
        </w:rPr>
        <w:tab/>
        <w:t xml:space="preserve">T = </w:t>
      </w:r>
      <w:r w:rsidR="009A51FD" w:rsidRPr="0002457F">
        <w:rPr>
          <w:rFonts w:cs="Calibri"/>
        </w:rPr>
        <w:t>130</w:t>
      </w:r>
      <w:r w:rsidRPr="0002457F">
        <w:rPr>
          <w:rFonts w:cs="Calibri"/>
        </w:rPr>
        <w:t>0 h</w:t>
      </w:r>
    </w:p>
    <w:p w14:paraId="3ED4B280" w14:textId="4F09FF06" w:rsidR="00157CEB" w:rsidRPr="0002457F" w:rsidRDefault="00157CEB">
      <w:pPr>
        <w:pStyle w:val="Punktowanie1"/>
        <w:numPr>
          <w:ilvl w:val="0"/>
          <w:numId w:val="7"/>
        </w:numPr>
        <w:tabs>
          <w:tab w:val="clear" w:pos="0"/>
          <w:tab w:val="left" w:pos="567"/>
          <w:tab w:val="right" w:leader="dot" w:pos="9072"/>
        </w:tabs>
        <w:rPr>
          <w:rFonts w:cs="Calibri"/>
        </w:rPr>
      </w:pPr>
      <w:r w:rsidRPr="0002457F">
        <w:rPr>
          <w:rFonts w:cs="Calibri"/>
        </w:rPr>
        <w:t>Roczne zużycie energii</w:t>
      </w:r>
      <w:r w:rsidRPr="0002457F">
        <w:rPr>
          <w:rFonts w:cs="Calibri"/>
        </w:rPr>
        <w:tab/>
        <w:t xml:space="preserve">A = </w:t>
      </w:r>
      <w:r w:rsidR="001145B0">
        <w:rPr>
          <w:rFonts w:cs="Calibri"/>
        </w:rPr>
        <w:t>52 000</w:t>
      </w:r>
      <w:r w:rsidRPr="0002457F">
        <w:rPr>
          <w:rFonts w:cs="Calibri"/>
        </w:rPr>
        <w:t xml:space="preserve"> kWh </w:t>
      </w:r>
    </w:p>
    <w:p w14:paraId="00D0B497" w14:textId="77777777" w:rsidR="00393198" w:rsidRPr="0002457F" w:rsidRDefault="00393198">
      <w:pPr>
        <w:pStyle w:val="Tekst"/>
        <w:numPr>
          <w:ilvl w:val="0"/>
          <w:numId w:val="7"/>
        </w:numPr>
        <w:tabs>
          <w:tab w:val="clear" w:pos="0"/>
          <w:tab w:val="left" w:pos="567"/>
        </w:tabs>
        <w:rPr>
          <w:rFonts w:cs="Calibri"/>
        </w:rPr>
      </w:pPr>
      <w:r w:rsidRPr="0002457F">
        <w:rPr>
          <w:rFonts w:cs="Calibri"/>
        </w:rPr>
        <w:t>System sieci zasilającej:</w:t>
      </w:r>
      <w:r w:rsidRPr="0002457F">
        <w:rPr>
          <w:rFonts w:cs="Calibri"/>
        </w:rPr>
        <w:tab/>
      </w:r>
      <w:r w:rsidR="006969D3" w:rsidRPr="0002457F">
        <w:rPr>
          <w:rFonts w:cs="Calibri"/>
        </w:rPr>
        <w:t>………………………………………………………………………………………………….</w:t>
      </w:r>
      <w:r w:rsidRPr="0002457F">
        <w:rPr>
          <w:rFonts w:cs="Calibri"/>
        </w:rPr>
        <w:t>TN–C</w:t>
      </w:r>
    </w:p>
    <w:p w14:paraId="61ACC165" w14:textId="77777777" w:rsidR="00393198" w:rsidRPr="0002457F" w:rsidRDefault="00393198">
      <w:pPr>
        <w:pStyle w:val="Punktowanie1"/>
        <w:numPr>
          <w:ilvl w:val="0"/>
          <w:numId w:val="7"/>
        </w:numPr>
        <w:tabs>
          <w:tab w:val="clear" w:pos="0"/>
          <w:tab w:val="left" w:pos="567"/>
          <w:tab w:val="right" w:leader="dot" w:pos="9072"/>
        </w:tabs>
        <w:rPr>
          <w:rFonts w:cs="Calibri"/>
        </w:rPr>
      </w:pPr>
      <w:r w:rsidRPr="0002457F">
        <w:rPr>
          <w:rFonts w:cs="Calibri"/>
        </w:rPr>
        <w:t>System sieci rozdzielczej:</w:t>
      </w:r>
      <w:r w:rsidRPr="0002457F">
        <w:rPr>
          <w:rFonts w:cs="Calibri"/>
        </w:rPr>
        <w:tab/>
        <w:t>TN–S</w:t>
      </w:r>
    </w:p>
    <w:p w14:paraId="4735443A" w14:textId="77777777" w:rsidR="008E6A75" w:rsidRDefault="008E6A75" w:rsidP="008E6A75">
      <w:pPr>
        <w:pStyle w:val="Pkt1"/>
      </w:pPr>
      <w:bookmarkStart w:id="12" w:name="_Toc97682595"/>
      <w:bookmarkStart w:id="13" w:name="_Toc217281170"/>
      <w:r>
        <w:t>Demontaż i zabezpieczenie istniejących instalacji elektrycznych</w:t>
      </w:r>
      <w:bookmarkEnd w:id="12"/>
      <w:bookmarkEnd w:id="13"/>
    </w:p>
    <w:p w14:paraId="61875250" w14:textId="77777777" w:rsidR="008E6A75" w:rsidRPr="00C34C62" w:rsidRDefault="008E6A75" w:rsidP="008E6A75">
      <w:pPr>
        <w:spacing w:line="276" w:lineRule="auto"/>
        <w:ind w:firstLine="360"/>
      </w:pPr>
      <w:r w:rsidRPr="00C34C62">
        <w:t xml:space="preserve">Zdemontować należy następujące elementy instalacji elektrycznych we wszystkich pomieszczeniach objętych remontem: </w:t>
      </w:r>
    </w:p>
    <w:p w14:paraId="1F6DC0D3" w14:textId="77777777" w:rsidR="008E6A75" w:rsidRPr="00C34C62" w:rsidRDefault="008E6A75" w:rsidP="008E6A75">
      <w:pPr>
        <w:numPr>
          <w:ilvl w:val="0"/>
          <w:numId w:val="41"/>
        </w:numPr>
        <w:suppressAutoHyphens/>
        <w:spacing w:after="0" w:line="276" w:lineRule="auto"/>
      </w:pPr>
      <w:r w:rsidRPr="00C34C62">
        <w:t xml:space="preserve">Oprawy oświetleniowe. </w:t>
      </w:r>
    </w:p>
    <w:p w14:paraId="508B187F" w14:textId="77777777" w:rsidR="008E6A75" w:rsidRPr="00C34C62" w:rsidRDefault="008E6A75" w:rsidP="008E6A75">
      <w:pPr>
        <w:numPr>
          <w:ilvl w:val="0"/>
          <w:numId w:val="41"/>
        </w:numPr>
        <w:suppressAutoHyphens/>
        <w:spacing w:after="0" w:line="276" w:lineRule="auto"/>
      </w:pPr>
      <w:r w:rsidRPr="00C34C62">
        <w:t xml:space="preserve">Łączniki, </w:t>
      </w:r>
    </w:p>
    <w:p w14:paraId="0337A2AC" w14:textId="77777777" w:rsidR="008E6A75" w:rsidRPr="00C34C62" w:rsidRDefault="008E6A75" w:rsidP="008E6A75">
      <w:pPr>
        <w:numPr>
          <w:ilvl w:val="0"/>
          <w:numId w:val="41"/>
        </w:numPr>
        <w:suppressAutoHyphens/>
        <w:spacing w:after="0" w:line="276" w:lineRule="auto"/>
      </w:pPr>
      <w:r w:rsidRPr="00C34C62">
        <w:t xml:space="preserve">Gniazda 230V, </w:t>
      </w:r>
    </w:p>
    <w:p w14:paraId="08684E7E" w14:textId="77777777" w:rsidR="008E6A75" w:rsidRPr="00C34C62" w:rsidRDefault="008E6A75" w:rsidP="008E6A75">
      <w:pPr>
        <w:numPr>
          <w:ilvl w:val="0"/>
          <w:numId w:val="41"/>
        </w:numPr>
        <w:suppressAutoHyphens/>
        <w:spacing w:after="0" w:line="276" w:lineRule="auto"/>
      </w:pPr>
      <w:r w:rsidRPr="00C34C62">
        <w:t xml:space="preserve">Gniazda </w:t>
      </w:r>
      <w:r>
        <w:t>LAN</w:t>
      </w:r>
      <w:r w:rsidRPr="00C34C62">
        <w:t>,</w:t>
      </w:r>
    </w:p>
    <w:p w14:paraId="2497FF7C" w14:textId="7EB36213" w:rsidR="008E6A75" w:rsidRPr="00C34C62" w:rsidRDefault="008E6A75" w:rsidP="008E6A75">
      <w:pPr>
        <w:numPr>
          <w:ilvl w:val="0"/>
          <w:numId w:val="41"/>
        </w:numPr>
        <w:suppressAutoHyphens/>
        <w:spacing w:after="0" w:line="276" w:lineRule="auto"/>
      </w:pPr>
      <w:r>
        <w:t>Urządzenia technologiczne</w:t>
      </w:r>
      <w:r w:rsidRPr="00C34C62">
        <w:t xml:space="preserve">, </w:t>
      </w:r>
    </w:p>
    <w:p w14:paraId="7630FBFF" w14:textId="77777777" w:rsidR="008E6A75" w:rsidRPr="00C34C62" w:rsidRDefault="008E6A75" w:rsidP="008E6A75">
      <w:pPr>
        <w:numPr>
          <w:ilvl w:val="0"/>
          <w:numId w:val="41"/>
        </w:numPr>
        <w:suppressAutoHyphens/>
        <w:spacing w:after="0" w:line="276" w:lineRule="auto"/>
      </w:pPr>
      <w:r w:rsidRPr="00C34C62">
        <w:t>Przewody zasilające w/w odbiory,</w:t>
      </w:r>
    </w:p>
    <w:p w14:paraId="50404CED" w14:textId="77777777" w:rsidR="008E6A75" w:rsidRPr="00C34C62" w:rsidRDefault="008E6A75" w:rsidP="008E6A75">
      <w:pPr>
        <w:numPr>
          <w:ilvl w:val="0"/>
          <w:numId w:val="41"/>
        </w:numPr>
        <w:suppressAutoHyphens/>
        <w:spacing w:after="0" w:line="276" w:lineRule="auto"/>
      </w:pPr>
      <w:r w:rsidRPr="00C34C62">
        <w:t xml:space="preserve">Korytka kablowe, </w:t>
      </w:r>
    </w:p>
    <w:p w14:paraId="4DD3F5E4" w14:textId="77777777" w:rsidR="008E6A75" w:rsidRPr="00C34C62" w:rsidRDefault="008E6A75" w:rsidP="008E6A75">
      <w:pPr>
        <w:numPr>
          <w:ilvl w:val="0"/>
          <w:numId w:val="41"/>
        </w:numPr>
        <w:suppressAutoHyphens/>
        <w:spacing w:after="0" w:line="276" w:lineRule="auto"/>
      </w:pPr>
      <w:r w:rsidRPr="00C34C62">
        <w:t xml:space="preserve">Rurki instalacyjne, </w:t>
      </w:r>
    </w:p>
    <w:p w14:paraId="578D04D8" w14:textId="77777777" w:rsidR="008E6A75" w:rsidRPr="00C34C62" w:rsidRDefault="008E6A75" w:rsidP="008E6A75">
      <w:pPr>
        <w:numPr>
          <w:ilvl w:val="0"/>
          <w:numId w:val="41"/>
        </w:numPr>
        <w:suppressAutoHyphens/>
        <w:spacing w:after="0" w:line="276" w:lineRule="auto"/>
      </w:pPr>
      <w:r>
        <w:t>N</w:t>
      </w:r>
      <w:r w:rsidRPr="00C34C62">
        <w:t xml:space="preserve">ieczynne puszki. </w:t>
      </w:r>
    </w:p>
    <w:p w14:paraId="57FFA437" w14:textId="77777777" w:rsidR="008E6A75" w:rsidRDefault="008E6A75" w:rsidP="008E6A75">
      <w:pPr>
        <w:spacing w:line="276" w:lineRule="auto"/>
        <w:ind w:firstLine="360"/>
      </w:pPr>
      <w:r w:rsidRPr="00C34C62">
        <w:t>Istniejące instalacje elektryczne które znajdą się w rejonie prowadzonych prac budowlanych i nie podlegają demontażowi należy zabezpieczyć przed uszkodzeniem i zanieczyszczeniem.</w:t>
      </w:r>
    </w:p>
    <w:p w14:paraId="054BB258" w14:textId="77777777" w:rsidR="008E6A75" w:rsidRDefault="008E6A75" w:rsidP="008E6A75">
      <w:pPr>
        <w:spacing w:line="276" w:lineRule="auto"/>
        <w:ind w:firstLine="360"/>
      </w:pPr>
      <w:r>
        <w:lastRenderedPageBreak/>
        <w:t>Instalacje w pomieszczeniach nieobjętych niniejszym projektem należy wpiąć w rezerwowe odpływy  w nowoprojektowanych rozdzielnicach. W przypadku braku odpowiedniej ilości zabezpieczeń należy je dobudować.</w:t>
      </w:r>
    </w:p>
    <w:p w14:paraId="3B8436E7" w14:textId="77777777" w:rsidR="009A51FD" w:rsidRPr="0076467B" w:rsidRDefault="009A51FD" w:rsidP="009A51FD">
      <w:pPr>
        <w:pStyle w:val="Tekst"/>
        <w:rPr>
          <w:rFonts w:cs="Calibri"/>
          <w:highlight w:val="yellow"/>
        </w:rPr>
      </w:pPr>
    </w:p>
    <w:p w14:paraId="5A3B20D8" w14:textId="77777777" w:rsidR="00393198" w:rsidRPr="008903B7" w:rsidRDefault="00393198" w:rsidP="00017973">
      <w:pPr>
        <w:pStyle w:val="Pkt1"/>
      </w:pPr>
      <w:bookmarkStart w:id="14" w:name="_Toc27639128"/>
      <w:bookmarkStart w:id="15" w:name="_Toc83797671"/>
      <w:bookmarkStart w:id="16" w:name="_Toc87284293"/>
      <w:bookmarkStart w:id="17" w:name="_Toc95924598"/>
      <w:bookmarkStart w:id="18" w:name="_Toc217281171"/>
      <w:r w:rsidRPr="008903B7">
        <w:t>Zasilanie</w:t>
      </w:r>
      <w:bookmarkEnd w:id="14"/>
      <w:bookmarkEnd w:id="15"/>
      <w:bookmarkEnd w:id="16"/>
      <w:bookmarkEnd w:id="17"/>
      <w:r w:rsidR="00F54BC9">
        <w:t xml:space="preserve"> obiektu w energię elektryczną</w:t>
      </w:r>
      <w:bookmarkEnd w:id="18"/>
    </w:p>
    <w:p w14:paraId="2967F203" w14:textId="372B7AA0" w:rsidR="00F54BC9" w:rsidRDefault="00F54BC9" w:rsidP="0002457F">
      <w:pPr>
        <w:pStyle w:val="Tekst"/>
        <w:rPr>
          <w:rFonts w:cs="Calibri"/>
        </w:rPr>
      </w:pPr>
      <w:r>
        <w:rPr>
          <w:rFonts w:cs="Calibri"/>
        </w:rPr>
        <w:t>Obiekt będzie zasila</w:t>
      </w:r>
      <w:r w:rsidR="0076467B">
        <w:rPr>
          <w:rFonts w:cs="Calibri"/>
        </w:rPr>
        <w:t xml:space="preserve">ny </w:t>
      </w:r>
      <w:r w:rsidR="00DA7E40">
        <w:rPr>
          <w:rFonts w:cs="Calibri"/>
        </w:rPr>
        <w:t>istniejącą linią kablową, która zostanie podpięta do projektowanego złącza pożarowego ZPOŻ. Od złącza ZPOŻ zostanie wykonana nowa wewnętrzna linia zasilająca, wykonana kablem miedzianym N2XH 5x35mm2, zasilająca projektowaną rozdzielnicę główną budynku.</w:t>
      </w:r>
    </w:p>
    <w:p w14:paraId="13BC1404" w14:textId="4A395793" w:rsidR="0002457F" w:rsidRDefault="00DA7E40" w:rsidP="00157CEB">
      <w:pPr>
        <w:pStyle w:val="Tekst"/>
        <w:rPr>
          <w:rFonts w:cs="Calibri"/>
        </w:rPr>
      </w:pPr>
      <w:r>
        <w:rPr>
          <w:rFonts w:cs="Calibri"/>
        </w:rPr>
        <w:t>Rozdział sieci zostanie wykonany wewnątrz złącza pożarowego</w:t>
      </w:r>
    </w:p>
    <w:p w14:paraId="31043FC3" w14:textId="77777777" w:rsidR="0002457F" w:rsidRDefault="0002457F" w:rsidP="00157CEB">
      <w:pPr>
        <w:pStyle w:val="Tekst"/>
        <w:rPr>
          <w:rFonts w:cs="Calibri"/>
        </w:rPr>
      </w:pPr>
    </w:p>
    <w:p w14:paraId="0B0EDF0E" w14:textId="77777777" w:rsidR="0092687D" w:rsidRDefault="0092687D" w:rsidP="0092687D">
      <w:pPr>
        <w:pStyle w:val="Pkt1"/>
      </w:pPr>
      <w:bookmarkStart w:id="19" w:name="_Toc217281172"/>
      <w:r>
        <w:t>Przeciwpożarowy wyłącznik prądu</w:t>
      </w:r>
      <w:bookmarkEnd w:id="19"/>
    </w:p>
    <w:p w14:paraId="548FCCF0" w14:textId="297BFBFE" w:rsidR="0092687D" w:rsidRDefault="0092687D" w:rsidP="00157CEB">
      <w:pPr>
        <w:pStyle w:val="Tekst"/>
      </w:pPr>
      <w:r w:rsidRPr="0002457F">
        <w:t xml:space="preserve">Obiekt zostanie wyposażony w </w:t>
      </w:r>
      <w:r w:rsidR="00D905B8">
        <w:t xml:space="preserve">sześć </w:t>
      </w:r>
      <w:r w:rsidRPr="0002457F">
        <w:t>przeciwpożarowy</w:t>
      </w:r>
      <w:r w:rsidR="00D905B8">
        <w:t>ch</w:t>
      </w:r>
      <w:r w:rsidRPr="0002457F">
        <w:t xml:space="preserve"> wyłącznik</w:t>
      </w:r>
      <w:r w:rsidR="00D905B8">
        <w:t>ów</w:t>
      </w:r>
      <w:r w:rsidRPr="0002457F">
        <w:t xml:space="preserve"> prądu</w:t>
      </w:r>
      <w:r w:rsidR="00D905B8">
        <w:t>, umieszczonych w różnych strefach pożarowych, zgodnie z częścią rysunkową projektu</w:t>
      </w:r>
      <w:r w:rsidRPr="0002457F">
        <w:t>.</w:t>
      </w:r>
      <w:r w:rsidR="00D905B8">
        <w:t xml:space="preserve"> Każdy z przycisków spowoduje zadziałanie wyłącznika umieszczonego w złączu pożarowym. </w:t>
      </w:r>
    </w:p>
    <w:p w14:paraId="2BB5FD83" w14:textId="77777777" w:rsidR="005265D0" w:rsidRDefault="005265D0" w:rsidP="00157CEB">
      <w:pPr>
        <w:pStyle w:val="Tekst"/>
      </w:pPr>
      <w:r>
        <w:t>Funkcją PWP</w:t>
      </w:r>
      <w:r w:rsidRPr="003D2552">
        <w:t xml:space="preserve"> jest odcięcie dopływu prądu do wszystkich obwodów, z wyjątkiem obwodów zasilających instalacje i urządzenia, których funkcjonowanie jest niezbędne podczas pożaru</w:t>
      </w:r>
      <w:r>
        <w:t xml:space="preserve"> (zasilanie centrali systemu sygnalizacji pożarowej i zasilacza pożarowego sprzed przeciwpożarowego wyłącznika prądu).</w:t>
      </w:r>
    </w:p>
    <w:p w14:paraId="7FCB5AC2" w14:textId="61BB5AEE" w:rsidR="0092687D" w:rsidRDefault="000728A7" w:rsidP="00157CEB">
      <w:pPr>
        <w:pStyle w:val="Tekst"/>
      </w:pPr>
      <w:r>
        <w:t>W torze</w:t>
      </w:r>
      <w:r w:rsidR="0092687D">
        <w:t xml:space="preserve"> zasilania zostanie zainstalowany </w:t>
      </w:r>
      <w:r w:rsidR="00D905B8">
        <w:t xml:space="preserve">certyfikowany </w:t>
      </w:r>
      <w:r w:rsidR="0092687D">
        <w:t>element wykonawczy PWP. Przycisk</w:t>
      </w:r>
      <w:r w:rsidR="00D905B8">
        <w:t>i</w:t>
      </w:r>
      <w:r w:rsidR="0092687D">
        <w:t xml:space="preserve"> wyzwalając</w:t>
      </w:r>
      <w:r w:rsidR="00D905B8">
        <w:t>e</w:t>
      </w:r>
      <w:r w:rsidR="0092687D">
        <w:t xml:space="preserve"> wyłączenie zasilania z sygnalizacją optyczną - będ</w:t>
      </w:r>
      <w:r w:rsidR="00D905B8">
        <w:t>ą</w:t>
      </w:r>
      <w:r w:rsidR="0092687D">
        <w:t xml:space="preserve"> zainstalowan</w:t>
      </w:r>
      <w:r w:rsidR="00D905B8">
        <w:t>e</w:t>
      </w:r>
      <w:r w:rsidR="0092687D">
        <w:t xml:space="preserve"> </w:t>
      </w:r>
      <w:r w:rsidR="00D905B8">
        <w:t>wewnątrz budynku</w:t>
      </w:r>
      <w:r>
        <w:t xml:space="preserve"> </w:t>
      </w:r>
      <w:r w:rsidR="0092687D">
        <w:t>w widocznym miejscu. Wciśnięcie przycisku spowoduje wyzwolenie  wyłącznik</w:t>
      </w:r>
      <w:r w:rsidR="0076467B">
        <w:t>a</w:t>
      </w:r>
      <w:r w:rsidR="0092687D">
        <w:t xml:space="preserve"> napięcia i pozbawienie zasilania w całym obiekcie</w:t>
      </w:r>
      <w:r w:rsidR="00D905B8">
        <w:t>.</w:t>
      </w:r>
    </w:p>
    <w:p w14:paraId="3765D251" w14:textId="77777777" w:rsidR="005265D0" w:rsidRDefault="005265D0" w:rsidP="005265D0">
      <w:pPr>
        <w:pStyle w:val="Tekst"/>
      </w:pPr>
      <w:r w:rsidRPr="003D2552">
        <w:t>Odcięcie dopływu prądu przeciwpożarowym wyłącznikiem nie może powodować samoczynnego załączenia drugiego źródła energii elektrycznej, w tym zespołu prądotwórczego, z wyjątkiem źródła zasilającego oświetlenie awaryjne.</w:t>
      </w:r>
    </w:p>
    <w:p w14:paraId="5842416B" w14:textId="77606289" w:rsidR="005265D0" w:rsidRPr="00E61265" w:rsidRDefault="005265D0" w:rsidP="005265D0">
      <w:pPr>
        <w:pStyle w:val="Tekst"/>
      </w:pPr>
      <w:r w:rsidRPr="0005321D">
        <w:t xml:space="preserve"> Przycisk przeciwpożarowego wyłącznika prądu składa się z szybki do zbicia oraz płytki stykowej rozłączającej wyłącznik główn</w:t>
      </w:r>
      <w:r w:rsidR="0076467B">
        <w:t>y</w:t>
      </w:r>
      <w:r w:rsidRPr="0005321D">
        <w:t xml:space="preserve"> zlokalizowany w </w:t>
      </w:r>
      <w:r w:rsidR="0076467B">
        <w:t>projektowanej rozdzielnicy głównej</w:t>
      </w:r>
      <w:r w:rsidRPr="0005321D">
        <w:t xml:space="preserve">. Przycisk opisać w trwały i czytelny sposób zgodnie z przepisami „PRZECIWPOŻAROWY WYŁĄCZNIK PRĄDU”. Obwód sterowania (zasilania wybijaka wyłącznika głównego) wykonać przewodami niepalnymi w kl. PH90. Dla zapewnienia zadziałania PWP w przypadku zaniku 1 fazy obwód sterowania zasilany z każdej z 3 faz przez automatyczny przełącznik faz. Projektuje się wykorzystanie </w:t>
      </w:r>
      <w:r w:rsidR="0018492C">
        <w:t xml:space="preserve">certyfikowanego </w:t>
      </w:r>
      <w:r>
        <w:t>przeciw</w:t>
      </w:r>
      <w:r w:rsidRPr="0005321D">
        <w:t>pożarow</w:t>
      </w:r>
      <w:r>
        <w:t>ego wyłącznika</w:t>
      </w:r>
      <w:r w:rsidRPr="0005321D">
        <w:t xml:space="preserve"> prądu z sygnalizacją LED (stan uruchomienia / stan dozoru).</w:t>
      </w:r>
      <w:r>
        <w:t xml:space="preserve"> </w:t>
      </w:r>
    </w:p>
    <w:p w14:paraId="00D49777" w14:textId="77777777" w:rsidR="005265D0" w:rsidRDefault="005265D0" w:rsidP="005265D0">
      <w:pPr>
        <w:pStyle w:val="Tekst"/>
        <w:rPr>
          <w:rFonts w:cs="Calibri"/>
        </w:rPr>
      </w:pPr>
      <w:r w:rsidRPr="0005321D">
        <w:rPr>
          <w:rFonts w:cs="Calibri"/>
        </w:rPr>
        <w:t xml:space="preserve">Przycisk przeciwpożarowego wyłącznika prądu należy montować na wysokości </w:t>
      </w:r>
      <w:r>
        <w:rPr>
          <w:rFonts w:cs="Calibri"/>
        </w:rPr>
        <w:t xml:space="preserve">około </w:t>
      </w:r>
      <w:r w:rsidRPr="0005321D">
        <w:rPr>
          <w:rFonts w:cs="Calibri"/>
        </w:rPr>
        <w:t xml:space="preserve">1,5m od poziomu </w:t>
      </w:r>
      <w:r>
        <w:rPr>
          <w:rFonts w:cs="Calibri"/>
        </w:rPr>
        <w:t>zero budynku</w:t>
      </w:r>
      <w:r w:rsidRPr="0005321D">
        <w:rPr>
          <w:rFonts w:cs="Calibri"/>
        </w:rPr>
        <w:t>.</w:t>
      </w:r>
    </w:p>
    <w:p w14:paraId="76C371CA" w14:textId="77777777" w:rsidR="005265D0" w:rsidRDefault="005265D0" w:rsidP="00157CEB">
      <w:pPr>
        <w:pStyle w:val="Tekst"/>
      </w:pPr>
    </w:p>
    <w:p w14:paraId="42F1501D" w14:textId="77777777" w:rsidR="00F941D3" w:rsidRPr="004E4D41" w:rsidRDefault="00F941D3" w:rsidP="00017973">
      <w:pPr>
        <w:pStyle w:val="Pkt1"/>
      </w:pPr>
      <w:bookmarkStart w:id="20" w:name="_Toc458669290"/>
      <w:bookmarkStart w:id="21" w:name="_Toc460011895"/>
      <w:bookmarkStart w:id="22" w:name="_Toc106102394"/>
      <w:bookmarkStart w:id="23" w:name="_Toc128755032"/>
      <w:bookmarkStart w:id="24" w:name="_Toc131071511"/>
      <w:bookmarkStart w:id="25" w:name="_Toc217281173"/>
      <w:r w:rsidRPr="004E4D41">
        <w:t>Wytyczne do układania kabli n</w:t>
      </w:r>
      <w:bookmarkEnd w:id="20"/>
      <w:bookmarkEnd w:id="21"/>
      <w:bookmarkEnd w:id="22"/>
      <w:r w:rsidRPr="004E4D41">
        <w:t>N</w:t>
      </w:r>
      <w:bookmarkEnd w:id="23"/>
      <w:bookmarkEnd w:id="24"/>
      <w:bookmarkEnd w:id="25"/>
    </w:p>
    <w:p w14:paraId="3E9B45F9" w14:textId="77777777" w:rsidR="00F941D3" w:rsidRPr="00CE786F" w:rsidRDefault="00F941D3" w:rsidP="00FB75E8">
      <w:pPr>
        <w:pStyle w:val="Tekst"/>
        <w:rPr>
          <w:highlight w:val="yellow"/>
        </w:rPr>
      </w:pPr>
      <w:r w:rsidRPr="00CE786F">
        <w:t xml:space="preserve">Kable należy układać w terenie zniwelowanym, po wykonaniu innych robót ziemnych, zachowując odległości poziome i pionowe zgodnie z odpowiednimi normami i przepisami </w:t>
      </w:r>
      <w:r w:rsidR="00157CEB" w:rsidRPr="00CE786F">
        <w:br/>
      </w:r>
      <w:r w:rsidRPr="00CE786F">
        <w:t>(N</w:t>
      </w:r>
      <w:r w:rsidR="006969D3" w:rsidRPr="00CE786F">
        <w:t>-</w:t>
      </w:r>
      <w:r w:rsidRPr="00CE786F">
        <w:t>SEP E-004). Kable układać linią falistą, z 3-4% zapasem</w:t>
      </w:r>
      <w:r w:rsidR="0092687D">
        <w:t>,</w:t>
      </w:r>
      <w:r w:rsidRPr="00CE786F">
        <w:t xml:space="preserve"> aby zapewnić kompensację kabla wynikającą z przesunięć gruntu.</w:t>
      </w:r>
    </w:p>
    <w:p w14:paraId="65D82856" w14:textId="77777777" w:rsidR="00F941D3" w:rsidRPr="00CE786F" w:rsidRDefault="00F941D3" w:rsidP="00FB75E8">
      <w:pPr>
        <w:pStyle w:val="Tekst"/>
      </w:pPr>
      <w:r w:rsidRPr="00CE786F">
        <w:lastRenderedPageBreak/>
        <w:t>Na skrzyżowaniach z sieciami sanitarnymi i innymi kablami stosować osłony rurowe. Na istniejących kablach stosować rury połówkowe. Przy wprowadzeniu kabli do osłon – uszczelnić przed uszkodzeniem. Wszystkie kable odkryte w trakcie wykopów, należy osłonić rurami połówkowymi.</w:t>
      </w:r>
    </w:p>
    <w:p w14:paraId="30906500" w14:textId="77777777" w:rsidR="00F941D3" w:rsidRPr="00CE786F" w:rsidRDefault="00F941D3" w:rsidP="00FB75E8">
      <w:pPr>
        <w:pStyle w:val="Tekst"/>
      </w:pPr>
      <w:r w:rsidRPr="00CE786F">
        <w:t xml:space="preserve">Przed rozpoczęciem robót elektroenergetycznych w miejscach przewidywanych skrzyżowań </w:t>
      </w:r>
      <w:r w:rsidR="00FB75E8">
        <w:br/>
      </w:r>
      <w:r w:rsidRPr="00CE786F">
        <w:t>i zbliżeń z istniejącą infrastrukturą techniczną należy ręcznie wykonać przekopy poprzeczne celem dokładnej lokalizacji istniejących sieci i uniknięcia kolizji z nimi. W razie niemożności zachowania odległości od innych podziemnych urządzeń, zgodnych z powyższymi przepisami należy stosować osłony otaczające z osłon rurowych.</w:t>
      </w:r>
    </w:p>
    <w:p w14:paraId="2E7F9136" w14:textId="77777777" w:rsidR="00F941D3" w:rsidRPr="00CE786F" w:rsidRDefault="00F941D3" w:rsidP="00FB75E8">
      <w:pPr>
        <w:pStyle w:val="Tekst"/>
      </w:pPr>
      <w:r w:rsidRPr="00CE786F">
        <w:t>Przepusty kablowe pod drogami zabezpieczyć przed zamuleniem.</w:t>
      </w:r>
      <w:r w:rsidR="000728A7">
        <w:t xml:space="preserve"> </w:t>
      </w:r>
      <w:r w:rsidRPr="00CE786F">
        <w:t xml:space="preserve">Kable układać w wykopie na głębokości min. 0,7 m (1kV) na 10 cm warstwie piasku – przysypując również 10 cm warstwą piasku i 15 cm warstwą ziemi rodzimej z wykopu, następnie folią kablową kalandrowaną w kolorze niebieskim (kable 0,4 kV) i dalej ziemią rodzimą. </w:t>
      </w:r>
    </w:p>
    <w:p w14:paraId="6EF280C8" w14:textId="77777777" w:rsidR="00FF38C1" w:rsidRDefault="00F941D3" w:rsidP="00FB75E8">
      <w:pPr>
        <w:pStyle w:val="Tekst"/>
      </w:pPr>
      <w:r w:rsidRPr="00CE786F">
        <w:t xml:space="preserve">Na końcach linii kablowych pozostawić normatywny zapas kabla. Na końcach linii oraz na trasie linii wykonać znaczniki kablowe. </w:t>
      </w:r>
    </w:p>
    <w:p w14:paraId="68437363" w14:textId="77777777" w:rsidR="00F941D3" w:rsidRPr="00CE786F" w:rsidRDefault="00F941D3" w:rsidP="00FB75E8">
      <w:pPr>
        <w:pStyle w:val="Tekst"/>
      </w:pPr>
      <w:r w:rsidRPr="00CE786F">
        <w:t xml:space="preserve">Sieci należy układać zachowując wymagania normy N SEP E004, PN-75/E-05125 „Elektroenergetyczne linie kablowe. Projektowanie i budowa” w całości, szczególnych norm branżowych elektrycznych, a także innych norm branżowych w zakresie dotyczącym zachowania odległości przy skrzyżowaniach i zbliżeniach. Całość robót kablowych prowadzić zgodnie z normami, warunkami technicznymi i uzgodnieniami branżowymi. Prace w pobliżu napięcia prowadzić zgodnie </w:t>
      </w:r>
      <w:r w:rsidR="00C84FEA" w:rsidRPr="00CE786F">
        <w:br/>
      </w:r>
      <w:r w:rsidRPr="00CE786F">
        <w:t>z zasadami BHP.</w:t>
      </w:r>
    </w:p>
    <w:p w14:paraId="7EAE8B2E" w14:textId="77777777" w:rsidR="00393198" w:rsidRPr="00903CDE" w:rsidRDefault="00393198" w:rsidP="00017973">
      <w:pPr>
        <w:pStyle w:val="Pkt1"/>
      </w:pPr>
      <w:bookmarkStart w:id="26" w:name="_Toc27639129"/>
      <w:bookmarkStart w:id="27" w:name="_Toc83797672"/>
      <w:bookmarkStart w:id="28" w:name="_Toc87284294"/>
      <w:bookmarkStart w:id="29" w:name="_Toc95924599"/>
      <w:bookmarkStart w:id="30" w:name="_Toc217281174"/>
      <w:r w:rsidRPr="00903CDE">
        <w:t>Rozdział energii elektrycznej wewnątrz budynku</w:t>
      </w:r>
      <w:bookmarkEnd w:id="26"/>
      <w:bookmarkEnd w:id="27"/>
      <w:bookmarkEnd w:id="28"/>
      <w:bookmarkEnd w:id="29"/>
      <w:bookmarkEnd w:id="30"/>
    </w:p>
    <w:p w14:paraId="48BA6F62" w14:textId="1A2B00B6" w:rsidR="0018492C" w:rsidRDefault="00393198" w:rsidP="0018492C">
      <w:pPr>
        <w:pStyle w:val="Tekst"/>
        <w:rPr>
          <w:rFonts w:cs="Calibri"/>
        </w:rPr>
      </w:pPr>
      <w:r w:rsidRPr="00903CDE">
        <w:rPr>
          <w:rFonts w:cs="Calibri"/>
        </w:rPr>
        <w:t>Nowoprojektowan</w:t>
      </w:r>
      <w:r w:rsidR="009C077C">
        <w:rPr>
          <w:rFonts w:cs="Calibri"/>
        </w:rPr>
        <w:t>a</w:t>
      </w:r>
      <w:r w:rsidRPr="00903CDE">
        <w:rPr>
          <w:rFonts w:cs="Calibri"/>
        </w:rPr>
        <w:t xml:space="preserve"> </w:t>
      </w:r>
      <w:bookmarkStart w:id="31" w:name="_Toc27639130"/>
      <w:bookmarkStart w:id="32" w:name="_Toc83797673"/>
      <w:bookmarkStart w:id="33" w:name="_Toc87284295"/>
      <w:bookmarkStart w:id="34" w:name="_Toc95924600"/>
      <w:r w:rsidR="0018492C" w:rsidRPr="00903CDE">
        <w:rPr>
          <w:rFonts w:cs="Calibri"/>
        </w:rPr>
        <w:t>rozdzielnica główna</w:t>
      </w:r>
      <w:r w:rsidR="0018492C">
        <w:rPr>
          <w:rFonts w:cs="Calibri"/>
        </w:rPr>
        <w:t xml:space="preserve"> RG</w:t>
      </w:r>
      <w:r w:rsidR="0018492C" w:rsidRPr="00903CDE">
        <w:rPr>
          <w:rFonts w:cs="Calibri"/>
        </w:rPr>
        <w:t xml:space="preserve"> budynku zostanie zainstalowana w pomieszczeniu </w:t>
      </w:r>
      <w:r w:rsidR="0018492C">
        <w:rPr>
          <w:rFonts w:cs="Calibri"/>
        </w:rPr>
        <w:t>serwerowni (0.14)</w:t>
      </w:r>
      <w:r w:rsidR="0018492C" w:rsidRPr="00903CDE">
        <w:rPr>
          <w:rFonts w:cs="Calibri"/>
        </w:rPr>
        <w:t>. Z rozdzielnicy zostaną zasilone wszystkie projektowane instalacje wchodzące w skład niniejszego opracowania. Obudowa rozdzielnicy musi posiadać stopień ochrony minimum IP44 oraz posiadać zamek wyposażony we wkładkę patentową. Rozdzielnicę</w:t>
      </w:r>
      <w:r w:rsidR="0018492C">
        <w:rPr>
          <w:rFonts w:cs="Calibri"/>
        </w:rPr>
        <w:t xml:space="preserve"> RG </w:t>
      </w:r>
      <w:r w:rsidR="0018492C" w:rsidRPr="00903CDE">
        <w:rPr>
          <w:rFonts w:cs="Calibri"/>
        </w:rPr>
        <w:t xml:space="preserve">zaprojektowano w wykonaniu stojącym. </w:t>
      </w:r>
      <w:r w:rsidR="0018492C">
        <w:rPr>
          <w:rFonts w:cs="Calibri"/>
        </w:rPr>
        <w:t>Dodatkowo zaprojektowano rozdzielnice pośrednie, zasilające określone części budynku:</w:t>
      </w:r>
    </w:p>
    <w:p w14:paraId="334FCFB4" w14:textId="0A3C7DD4" w:rsidR="0018492C" w:rsidRDefault="0018492C" w:rsidP="0018492C">
      <w:pPr>
        <w:pStyle w:val="Tekst"/>
        <w:numPr>
          <w:ilvl w:val="0"/>
          <w:numId w:val="7"/>
        </w:numPr>
        <w:rPr>
          <w:rFonts w:cs="Calibri"/>
        </w:rPr>
      </w:pPr>
      <w:r>
        <w:rPr>
          <w:rFonts w:cs="Calibri"/>
        </w:rPr>
        <w:t>RO1-2– rozdzielnice obszarowe</w:t>
      </w:r>
    </w:p>
    <w:p w14:paraId="3EDC222F" w14:textId="0F143F7C" w:rsidR="0018492C" w:rsidRPr="00C95BF7" w:rsidRDefault="0018492C" w:rsidP="0018492C">
      <w:r>
        <w:t>Rozdzielnice</w:t>
      </w:r>
      <w:r w:rsidRPr="00725B73">
        <w:t xml:space="preserve"> należy wykonać, zgodnie z dokumentacją</w:t>
      </w:r>
      <w:r>
        <w:t xml:space="preserve"> schematyczną (część rysunkowa)</w:t>
      </w:r>
      <w:r w:rsidRPr="00725B73">
        <w:t xml:space="preserve">: rozłącznik izolacyjny, wskaźnik obecności napięcia, układ ochronników, </w:t>
      </w:r>
      <w:r>
        <w:t xml:space="preserve">rozłączniki bezpiecznikowe, </w:t>
      </w:r>
      <w:r w:rsidRPr="00725B73">
        <w:t xml:space="preserve">zabezpieczenia różnicowo-prądowe, zabezpieczenia nadprądowe poszczególnych obwodów, połączenia uziemiające z </w:t>
      </w:r>
      <w:r>
        <w:t>główną szyną uziemiającą</w:t>
      </w:r>
      <w:r w:rsidRPr="00725B73">
        <w:t xml:space="preserve"> </w:t>
      </w:r>
      <w:r>
        <w:t>G</w:t>
      </w:r>
      <w:r w:rsidRPr="00725B73">
        <w:t>.S.U</w:t>
      </w:r>
      <w:r>
        <w:t xml:space="preserve"> </w:t>
      </w:r>
      <w:r w:rsidRPr="00725B73">
        <w:t>i połączenia wyrównawcze o  przekroju nie mniejszym niż połowa pola przekroju przewodu ochronnego. Jako ochronę przeciwprzepięciową zastosować ochronniki przeciwprzepięciowe</w:t>
      </w:r>
      <w:r>
        <w:t>.</w:t>
      </w:r>
    </w:p>
    <w:tbl>
      <w:tblPr>
        <w:tblStyle w:val="Tabela-Siatk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20"/>
        <w:gridCol w:w="8068"/>
      </w:tblGrid>
      <w:tr w:rsidR="0018492C" w:rsidRPr="00725B73" w14:paraId="0F9D04F4" w14:textId="77777777" w:rsidTr="00482B96">
        <w:tc>
          <w:tcPr>
            <w:tcW w:w="657" w:type="pct"/>
          </w:tcPr>
          <w:p w14:paraId="1E182CDC" w14:textId="77777777" w:rsidR="0018492C" w:rsidRPr="00725B73" w:rsidRDefault="0018492C" w:rsidP="00482B96">
            <w:pPr>
              <w:jc w:val="center"/>
            </w:pPr>
            <w:r w:rsidRPr="00725B73">
              <w:t>UWAGA:</w:t>
            </w:r>
          </w:p>
        </w:tc>
        <w:tc>
          <w:tcPr>
            <w:tcW w:w="4343" w:type="pct"/>
          </w:tcPr>
          <w:p w14:paraId="207DA7D9" w14:textId="77777777" w:rsidR="0018492C" w:rsidRPr="00725B73" w:rsidRDefault="0018492C" w:rsidP="00482B96">
            <w:r w:rsidRPr="00725B73">
              <w:t>Wszystkie projektowane obwody należy wykonać odpowiednimi przewodami zabezpieczonymi aparaturą w rozdzielnicach elektrycznych zgodne ze schematami zawartymi w części rysunkowej projektu.</w:t>
            </w:r>
          </w:p>
        </w:tc>
      </w:tr>
      <w:tr w:rsidR="0018492C" w:rsidRPr="00725B73" w14:paraId="0CC90F30" w14:textId="77777777" w:rsidTr="00482B96">
        <w:tc>
          <w:tcPr>
            <w:tcW w:w="657" w:type="pct"/>
          </w:tcPr>
          <w:p w14:paraId="15D3C54F" w14:textId="77777777" w:rsidR="0018492C" w:rsidRPr="00725B73" w:rsidRDefault="0018492C" w:rsidP="00482B96">
            <w:pPr>
              <w:jc w:val="center"/>
            </w:pPr>
            <w:r w:rsidRPr="00725B73">
              <w:t>UWAGA:</w:t>
            </w:r>
          </w:p>
        </w:tc>
        <w:tc>
          <w:tcPr>
            <w:tcW w:w="4343" w:type="pct"/>
          </w:tcPr>
          <w:p w14:paraId="784511CE" w14:textId="77777777" w:rsidR="0018492C" w:rsidRPr="00725B73" w:rsidRDefault="0018492C" w:rsidP="00482B96">
            <w:r w:rsidRPr="00725B73">
              <w:t>W przypadku rozbudowy instalacji elektrycznej</w:t>
            </w:r>
            <w:r>
              <w:t xml:space="preserve"> (na etapie wykonawczym)</w:t>
            </w:r>
            <w:r w:rsidRPr="00725B73">
              <w:t xml:space="preserve"> i związanym z tym wzrostem wartości mocy pobieranej </w:t>
            </w:r>
            <w:r>
              <w:t xml:space="preserve">należy poddać analizie </w:t>
            </w:r>
            <w:r w:rsidRPr="00725B73">
              <w:t>zdolnoś</w:t>
            </w:r>
            <w:r>
              <w:t xml:space="preserve">ć </w:t>
            </w:r>
            <w:r w:rsidRPr="00725B73">
              <w:t>obciążeniow</w:t>
            </w:r>
            <w:r>
              <w:t>ą</w:t>
            </w:r>
            <w:r w:rsidRPr="00725B73">
              <w:t xml:space="preserve"> kabl</w:t>
            </w:r>
            <w:r>
              <w:t>i</w:t>
            </w:r>
            <w:r w:rsidRPr="00725B73">
              <w:t xml:space="preserve"> przewidzian</w:t>
            </w:r>
            <w:r>
              <w:t>ych</w:t>
            </w:r>
            <w:r w:rsidRPr="00725B73">
              <w:t xml:space="preserve"> jako </w:t>
            </w:r>
            <w:r>
              <w:t>linie zasilające oraz ograniczenia prądowe zabezpieczeń linii.</w:t>
            </w:r>
            <w:r w:rsidRPr="00725B73">
              <w:t xml:space="preserve"> </w:t>
            </w:r>
          </w:p>
        </w:tc>
      </w:tr>
    </w:tbl>
    <w:p w14:paraId="328BF8FF" w14:textId="77777777" w:rsidR="0018492C" w:rsidRDefault="0018492C" w:rsidP="0018492C">
      <w:pPr>
        <w:pStyle w:val="Tekst"/>
        <w:rPr>
          <w:rFonts w:cs="Calibri"/>
        </w:rPr>
      </w:pPr>
    </w:p>
    <w:p w14:paraId="0C276A92" w14:textId="77777777" w:rsidR="008E6A75" w:rsidRDefault="008E6A75" w:rsidP="0018492C">
      <w:pPr>
        <w:pStyle w:val="Tekst"/>
        <w:rPr>
          <w:rFonts w:cs="Calibri"/>
        </w:rPr>
      </w:pPr>
    </w:p>
    <w:p w14:paraId="53A8AE71" w14:textId="77777777" w:rsidR="008E6A75" w:rsidRDefault="008E6A75" w:rsidP="0018492C">
      <w:pPr>
        <w:pStyle w:val="Tekst"/>
        <w:rPr>
          <w:rFonts w:cs="Calibri"/>
        </w:rPr>
      </w:pPr>
    </w:p>
    <w:p w14:paraId="6F086D06" w14:textId="07D4BD30" w:rsidR="00393198" w:rsidRPr="001A462A" w:rsidRDefault="00393198" w:rsidP="0018492C">
      <w:pPr>
        <w:pStyle w:val="Pkt1"/>
      </w:pPr>
      <w:bookmarkStart w:id="35" w:name="_Toc217281175"/>
      <w:r w:rsidRPr="001A462A">
        <w:lastRenderedPageBreak/>
        <w:t>Okablowanie i trasy kablowe</w:t>
      </w:r>
      <w:bookmarkEnd w:id="31"/>
      <w:bookmarkEnd w:id="32"/>
      <w:bookmarkEnd w:id="33"/>
      <w:bookmarkEnd w:id="34"/>
      <w:bookmarkEnd w:id="35"/>
    </w:p>
    <w:p w14:paraId="34938195" w14:textId="77777777" w:rsidR="0018492C" w:rsidRPr="006B2B1B" w:rsidRDefault="0018492C" w:rsidP="0018492C">
      <w:pPr>
        <w:rPr>
          <w:color w:val="000000"/>
        </w:rPr>
      </w:pPr>
      <w:r w:rsidRPr="006B2B1B">
        <w:rPr>
          <w:color w:val="000000"/>
        </w:rPr>
        <w:t xml:space="preserve">Przewody i kable zostały sklasyfikowane zgodnie z wymaganiami wynikającymi z: </w:t>
      </w:r>
    </w:p>
    <w:p w14:paraId="19DEF16C" w14:textId="77777777" w:rsidR="0018492C" w:rsidRDefault="0018492C" w:rsidP="0018492C">
      <w:pPr>
        <w:pStyle w:val="Akapitzlist"/>
        <w:numPr>
          <w:ilvl w:val="0"/>
          <w:numId w:val="40"/>
        </w:numPr>
        <w:suppressAutoHyphens/>
        <w:spacing w:after="0" w:line="276" w:lineRule="auto"/>
        <w:ind w:left="567" w:hanging="567"/>
        <w:jc w:val="both"/>
      </w:pPr>
      <w:r w:rsidRPr="006B2B1B">
        <w:t xml:space="preserve">Rozporządzenia Ministra Infrastruktury z dnia 12 kwietnia 2002r. w sprawie warunków technicznych, jakim powinny odpowiadać budynki i ich usytuowanie </w:t>
      </w:r>
      <w:r w:rsidRPr="004F32BD">
        <w:t>(Dz. U. z 2022r., poz. 1225 z późniejszymi zmianami).</w:t>
      </w:r>
    </w:p>
    <w:p w14:paraId="18E069DE" w14:textId="77777777" w:rsidR="0018492C" w:rsidRPr="00633DCD" w:rsidRDefault="0018492C" w:rsidP="0018492C">
      <w:pPr>
        <w:pStyle w:val="Akapitzlist"/>
        <w:numPr>
          <w:ilvl w:val="0"/>
          <w:numId w:val="40"/>
        </w:numPr>
        <w:suppressAutoHyphens/>
        <w:spacing w:after="0" w:line="276" w:lineRule="auto"/>
        <w:ind w:left="567" w:hanging="567"/>
        <w:jc w:val="both"/>
      </w:pPr>
      <w:r w:rsidRPr="004F32BD">
        <w:t xml:space="preserve">opracowania Instytutu Techniki Budowlanej: „Dobór i kabli elektrycznych do zastosowań w budynkach z uwagi na wymagania dotyczące reakcji na ogień” K. Kaczorek-Chrobak, A. Kolbrecki, </w:t>
      </w:r>
      <w:r w:rsidRPr="00633DCD">
        <w:t>A. Borowy, Warszawa 2022r.</w:t>
      </w:r>
    </w:p>
    <w:p w14:paraId="744A34E0" w14:textId="77777777" w:rsidR="0018492C" w:rsidRPr="00633DCD" w:rsidRDefault="0018492C" w:rsidP="0018492C">
      <w:pPr>
        <w:pStyle w:val="Akapitzlist"/>
        <w:numPr>
          <w:ilvl w:val="0"/>
          <w:numId w:val="40"/>
        </w:numPr>
        <w:suppressAutoHyphens/>
        <w:spacing w:after="0" w:line="276" w:lineRule="auto"/>
        <w:ind w:left="567" w:hanging="567"/>
        <w:jc w:val="both"/>
      </w:pPr>
      <w:r w:rsidRPr="00633DCD">
        <w:t xml:space="preserve">Normy PN-EN 50575:2015 + A1:2016 „Kable i przewody elektroenergetyczne, sterownicze i telekomunikacyjne. Kable i przewody do zastosowań ogólnych w obiektach budowlanych o określonej klasie odporności pożarowej”. </w:t>
      </w:r>
    </w:p>
    <w:p w14:paraId="5DDB5D4D" w14:textId="77777777" w:rsidR="0018492C" w:rsidRPr="00633DCD" w:rsidRDefault="0018492C" w:rsidP="0018492C">
      <w:pPr>
        <w:pStyle w:val="Akapitzlist"/>
        <w:numPr>
          <w:ilvl w:val="0"/>
          <w:numId w:val="40"/>
        </w:numPr>
        <w:suppressAutoHyphens/>
        <w:spacing w:after="0" w:line="276" w:lineRule="auto"/>
        <w:ind w:left="567" w:hanging="567"/>
        <w:jc w:val="both"/>
      </w:pPr>
      <w:r w:rsidRPr="00633DCD">
        <w:t xml:space="preserve">Rozporządzenia Parlamentu Europejskiego i Rady UE nr 2024/3110 z dnia 27 listopada 2024r. w sprawie ustanowienia zharmonizowanych zasad wprowadzania do obrotu wyrobów budowlanych. </w:t>
      </w:r>
    </w:p>
    <w:p w14:paraId="314B7485" w14:textId="744FAD73" w:rsidR="00BA42AF" w:rsidRDefault="0018492C" w:rsidP="00F124E1">
      <w:pPr>
        <w:pStyle w:val="Tekst"/>
        <w:rPr>
          <w:rFonts w:cs="Arial"/>
          <w:lang w:eastAsia="pl-PL"/>
        </w:rPr>
      </w:pPr>
      <w:r w:rsidRPr="003156C4">
        <w:rPr>
          <w:rFonts w:cs="Arial"/>
          <w:lang w:eastAsia="pl-PL"/>
        </w:rPr>
        <w:t xml:space="preserve">Instalacje </w:t>
      </w:r>
      <w:r>
        <w:rPr>
          <w:rFonts w:cs="Arial"/>
          <w:lang w:eastAsia="pl-PL"/>
        </w:rPr>
        <w:t xml:space="preserve"> </w:t>
      </w:r>
      <w:r w:rsidR="00BA42AF" w:rsidRPr="003156C4">
        <w:rPr>
          <w:rFonts w:cs="Arial"/>
          <w:lang w:eastAsia="pl-PL"/>
        </w:rPr>
        <w:t xml:space="preserve">wykonywane w Unii Europejskiej podlegają przepisom dotyczącym wyrobów budowlanych (CPR). Nowe europejskie rozporządzenie dotyczące m.in. kabli miedzianych </w:t>
      </w:r>
      <w:r w:rsidR="00C84FEA">
        <w:rPr>
          <w:rFonts w:cs="Arial"/>
          <w:lang w:eastAsia="pl-PL"/>
        </w:rPr>
        <w:br/>
      </w:r>
      <w:r w:rsidR="00BA42AF" w:rsidRPr="003156C4">
        <w:rPr>
          <w:rFonts w:cs="Arial"/>
          <w:lang w:eastAsia="pl-PL"/>
        </w:rPr>
        <w:t>i światłowodowych zatytułowane "Rozporządzenie w sprawie wyrobów budowlanych" (CPR) weszło w życie 1 lipca 2017 roku. Proponowany dostawca okablowania musi być zgodny a nowym rozporządzeniem.</w:t>
      </w:r>
    </w:p>
    <w:p w14:paraId="79036674" w14:textId="77777777" w:rsidR="008E6A75" w:rsidRPr="008E6A75" w:rsidRDefault="008E6A75" w:rsidP="008E6A75">
      <w:pPr>
        <w:pStyle w:val="Tekst"/>
      </w:pPr>
      <w:r w:rsidRPr="008E6A75">
        <w:t>Budynek zaliczany jest do kategorii zagrożenia ludzi:</w:t>
      </w:r>
    </w:p>
    <w:p w14:paraId="127E5A18" w14:textId="77777777" w:rsidR="008E6A75" w:rsidRPr="008E6A75" w:rsidRDefault="008E6A75" w:rsidP="008E6A75">
      <w:pPr>
        <w:pStyle w:val="Tekst"/>
      </w:pPr>
      <w:r w:rsidRPr="008E6A75">
        <w:t xml:space="preserve">  Strefa 1-6: PM,</w:t>
      </w:r>
    </w:p>
    <w:p w14:paraId="1452F834" w14:textId="77777777" w:rsidR="008E6A75" w:rsidRPr="008E6A75" w:rsidRDefault="008E6A75" w:rsidP="008E6A75">
      <w:pPr>
        <w:pStyle w:val="Tekst"/>
      </w:pPr>
      <w:r w:rsidRPr="008E6A75">
        <w:t xml:space="preserve">  Strefa 7: ZLIII, </w:t>
      </w:r>
    </w:p>
    <w:p w14:paraId="4E08A02E" w14:textId="77777777" w:rsidR="008E6A75" w:rsidRPr="008E6A75" w:rsidRDefault="008E6A75" w:rsidP="008E6A75">
      <w:pPr>
        <w:pStyle w:val="Tekst"/>
      </w:pPr>
      <w:r w:rsidRPr="008E6A75">
        <w:t xml:space="preserve">kable powinny spełniać wymagania klasy CPR: </w:t>
      </w:r>
    </w:p>
    <w:p w14:paraId="3BF5F4E1" w14:textId="77777777" w:rsidR="008E6A75" w:rsidRPr="008E6A75" w:rsidRDefault="008E6A75" w:rsidP="008E6A75">
      <w:pPr>
        <w:pStyle w:val="Tekst"/>
      </w:pPr>
      <w:r w:rsidRPr="008E6A75">
        <w:t xml:space="preserve">   *Układane pojedynczo: Eca</w:t>
      </w:r>
    </w:p>
    <w:p w14:paraId="65C0325A" w14:textId="77777777" w:rsidR="008E6A75" w:rsidRPr="008E6A75" w:rsidRDefault="008E6A75" w:rsidP="008E6A75">
      <w:pPr>
        <w:pStyle w:val="Tekst"/>
      </w:pPr>
      <w:r w:rsidRPr="008E6A75">
        <w:t xml:space="preserve">   *Układane w wiązkach: Eca</w:t>
      </w:r>
    </w:p>
    <w:p w14:paraId="36C1D72D" w14:textId="77777777" w:rsidR="00393198" w:rsidRPr="001A462A" w:rsidRDefault="00393198" w:rsidP="00F124E1">
      <w:pPr>
        <w:pStyle w:val="Tekst"/>
      </w:pPr>
      <w:r w:rsidRPr="001A462A">
        <w:t>Wewnętrzne linie zasilające</w:t>
      </w:r>
      <w:r w:rsidR="004F1D88" w:rsidRPr="001A462A">
        <w:t xml:space="preserve"> poszczególne urządzenia</w:t>
      </w:r>
      <w:r w:rsidRPr="001A462A">
        <w:t xml:space="preserve"> przewidziano w układzie sieciowym TN-S, kablami wielożyłowymi miedzianymi typu</w:t>
      </w:r>
      <w:r w:rsidR="009C077C">
        <w:t xml:space="preserve"> </w:t>
      </w:r>
      <w:r w:rsidR="00086A04">
        <w:t>N2XH</w:t>
      </w:r>
      <w:r w:rsidRPr="001A462A">
        <w:t>.</w:t>
      </w:r>
    </w:p>
    <w:p w14:paraId="4568B06A" w14:textId="77777777" w:rsidR="00393198" w:rsidRPr="001A462A" w:rsidRDefault="00393198" w:rsidP="00F124E1">
      <w:pPr>
        <w:pStyle w:val="Tekst"/>
      </w:pPr>
      <w:r w:rsidRPr="001A462A">
        <w:t xml:space="preserve">Linie zasilające prowadzić </w:t>
      </w:r>
      <w:r w:rsidR="00526B5F">
        <w:t>natynkowo w rurkach oraz listwach elektroinstalacyjnych</w:t>
      </w:r>
      <w:r w:rsidRPr="001A462A">
        <w:t>. Należy zachować minimalne odległoś</w:t>
      </w:r>
      <w:r w:rsidR="000A66B4" w:rsidRPr="001A462A">
        <w:t>ci od instalacji niskoprądowej.</w:t>
      </w:r>
    </w:p>
    <w:p w14:paraId="5C44AEE5" w14:textId="77777777" w:rsidR="00086A04" w:rsidRPr="0082545B" w:rsidRDefault="00393198" w:rsidP="00526B5F">
      <w:pPr>
        <w:autoSpaceDE w:val="0"/>
        <w:autoSpaceDN w:val="0"/>
        <w:adjustRightInd w:val="0"/>
        <w:spacing w:after="0" w:line="276" w:lineRule="auto"/>
        <w:ind w:firstLine="284"/>
        <w:rPr>
          <w:rFonts w:cs="Calibri"/>
          <w:color w:val="000000"/>
          <w:lang w:eastAsia="pl-PL"/>
        </w:rPr>
      </w:pPr>
      <w:r w:rsidRPr="003A5ADF">
        <w:t xml:space="preserve">Okablowanie należy wykonać przewodami lub kablami z żyłami miedzianymi o izolacji na napięcie znamionowe 750V. Obwody 3-fazowe przewodami 5-żyłowymi. </w:t>
      </w:r>
    </w:p>
    <w:p w14:paraId="51F65F9B" w14:textId="77777777" w:rsidR="00393198" w:rsidRPr="003A5ADF" w:rsidRDefault="00393198" w:rsidP="001E29F9">
      <w:pPr>
        <w:pStyle w:val="Tekst"/>
        <w:rPr>
          <w:rFonts w:cs="Calibri"/>
        </w:rPr>
      </w:pPr>
      <w:r w:rsidRPr="0082545B">
        <w:rPr>
          <w:rFonts w:cs="Calibri"/>
        </w:rPr>
        <w:t xml:space="preserve">Wszystkie przepusty przez </w:t>
      </w:r>
      <w:r w:rsidR="00782459">
        <w:rPr>
          <w:rFonts w:cs="Calibri"/>
        </w:rPr>
        <w:t>sufit</w:t>
      </w:r>
      <w:r w:rsidRPr="0082545B">
        <w:rPr>
          <w:rFonts w:cs="Calibri"/>
        </w:rPr>
        <w:t xml:space="preserve"> i ściany, przegradzające strefy pożarowe, uszczelnić za pomocą masy ogniochronnej o odpowiedniej odporności ogniowej. Przejścia kabli przez ściany zewnętrzne oraz ławę fundamentową </w:t>
      </w:r>
      <w:r w:rsidR="00782459">
        <w:rPr>
          <w:rFonts w:cs="Calibri"/>
        </w:rPr>
        <w:t xml:space="preserve">budynku zaplecza </w:t>
      </w:r>
      <w:r w:rsidRPr="0082545B">
        <w:rPr>
          <w:rFonts w:cs="Calibri"/>
        </w:rPr>
        <w:t>przeprowadzić</w:t>
      </w:r>
      <w:r w:rsidRPr="003A5ADF">
        <w:rPr>
          <w:rFonts w:cs="Calibri"/>
        </w:rPr>
        <w:t xml:space="preserve"> w osłonach rurowych, po wprowadzeniu kabla</w:t>
      </w:r>
      <w:r w:rsidR="003A5ADF">
        <w:rPr>
          <w:rFonts w:cs="Calibri"/>
        </w:rPr>
        <w:t xml:space="preserve"> w</w:t>
      </w:r>
      <w:r w:rsidRPr="003A5ADF">
        <w:rPr>
          <w:rFonts w:cs="Calibri"/>
        </w:rPr>
        <w:t xml:space="preserve"> przepust uszczelnić</w:t>
      </w:r>
      <w:r w:rsidR="005E046C" w:rsidRPr="003A5ADF">
        <w:rPr>
          <w:rFonts w:cs="Calibri"/>
        </w:rPr>
        <w:t>.</w:t>
      </w:r>
    </w:p>
    <w:p w14:paraId="73BEA408" w14:textId="77777777" w:rsidR="00393198" w:rsidRDefault="00393198" w:rsidP="00D75830">
      <w:pPr>
        <w:pStyle w:val="Tekst"/>
      </w:pPr>
      <w:r w:rsidRPr="00EE370B">
        <w:rPr>
          <w:rFonts w:cs="Calibri"/>
        </w:rPr>
        <w:t xml:space="preserve">Kable i przewody prowadzić w liniach prostych równoległych do krawędzi ścian i stropów. </w:t>
      </w:r>
      <w:r w:rsidRPr="00EE370B">
        <w:t>Zgodnie z normą PN-EN 60598 oraz obowiązującymi przepisami, każdy wypust oświetleniowy(nawet jeśli zastosowano oprawy II klasy izolacji) musi zawierać żyłę ochronną PE.</w:t>
      </w:r>
    </w:p>
    <w:p w14:paraId="73A7C83B" w14:textId="77777777" w:rsidR="000728A7" w:rsidRDefault="000728A7" w:rsidP="00D75830">
      <w:pPr>
        <w:pStyle w:val="Tekst"/>
      </w:pPr>
    </w:p>
    <w:p w14:paraId="50EE5D51" w14:textId="77777777" w:rsidR="008E6A75" w:rsidRDefault="008E6A75" w:rsidP="00D75830">
      <w:pPr>
        <w:pStyle w:val="Tekst"/>
      </w:pPr>
    </w:p>
    <w:p w14:paraId="10BFB96E" w14:textId="77777777" w:rsidR="008E6A75" w:rsidRDefault="008E6A75" w:rsidP="00D75830">
      <w:pPr>
        <w:pStyle w:val="Tekst"/>
      </w:pPr>
    </w:p>
    <w:p w14:paraId="6DF31A12" w14:textId="77777777" w:rsidR="008E6A75" w:rsidRDefault="008E6A75" w:rsidP="00D75830">
      <w:pPr>
        <w:pStyle w:val="Tekst"/>
      </w:pPr>
    </w:p>
    <w:p w14:paraId="7270EB1D" w14:textId="77777777" w:rsidR="008E6A75" w:rsidRDefault="008E6A75" w:rsidP="00D75830">
      <w:pPr>
        <w:pStyle w:val="Tekst"/>
      </w:pPr>
    </w:p>
    <w:p w14:paraId="7E63CBF4" w14:textId="77777777" w:rsidR="008E6A75" w:rsidRDefault="008E6A75" w:rsidP="00D75830">
      <w:pPr>
        <w:pStyle w:val="Tekst"/>
      </w:pPr>
    </w:p>
    <w:p w14:paraId="261E65D8" w14:textId="77777777" w:rsidR="00393198" w:rsidRPr="00EE370B" w:rsidRDefault="00393198" w:rsidP="00017973">
      <w:pPr>
        <w:pStyle w:val="Pkt1"/>
      </w:pPr>
      <w:bookmarkStart w:id="36" w:name="_Toc27639131"/>
      <w:bookmarkStart w:id="37" w:name="_Toc83797674"/>
      <w:bookmarkStart w:id="38" w:name="_Toc87284296"/>
      <w:bookmarkStart w:id="39" w:name="_Toc95924601"/>
      <w:bookmarkStart w:id="40" w:name="_Toc217281176"/>
      <w:r w:rsidRPr="00EE370B">
        <w:lastRenderedPageBreak/>
        <w:t>Instalacja oświetlenia wewnętrznego</w:t>
      </w:r>
      <w:bookmarkEnd w:id="36"/>
      <w:bookmarkEnd w:id="37"/>
      <w:bookmarkEnd w:id="38"/>
      <w:bookmarkEnd w:id="39"/>
      <w:bookmarkEnd w:id="40"/>
    </w:p>
    <w:p w14:paraId="7735C963" w14:textId="77777777" w:rsidR="00393198" w:rsidRPr="00EE370B" w:rsidRDefault="00393198" w:rsidP="007C35E0">
      <w:pPr>
        <w:pStyle w:val="Pkt11"/>
        <w:numPr>
          <w:ilvl w:val="1"/>
          <w:numId w:val="18"/>
        </w:numPr>
      </w:pPr>
      <w:bookmarkStart w:id="41" w:name="_Toc217281177"/>
      <w:r w:rsidRPr="00EE370B">
        <w:t>Oświetlenie podstawowe</w:t>
      </w:r>
      <w:bookmarkEnd w:id="41"/>
    </w:p>
    <w:p w14:paraId="657BC476" w14:textId="77777777" w:rsidR="00393198" w:rsidRPr="00EE370B" w:rsidRDefault="00393198" w:rsidP="00F124E1">
      <w:pPr>
        <w:pStyle w:val="Tekst"/>
        <w:rPr>
          <w:rFonts w:cs="Calibri"/>
        </w:rPr>
      </w:pPr>
      <w:r w:rsidRPr="00EE370B">
        <w:rPr>
          <w:rFonts w:cs="Calibri"/>
        </w:rPr>
        <w:t xml:space="preserve">Natężenia oświetlenia dla poszczególnych pomieszczeń mają być dostosowane do wymagań </w:t>
      </w:r>
      <w:r w:rsidR="00D75830" w:rsidRPr="00EE370B">
        <w:rPr>
          <w:rFonts w:cs="Calibri"/>
        </w:rPr>
        <w:br/>
      </w:r>
      <w:r w:rsidRPr="00EE370B">
        <w:rPr>
          <w:rFonts w:cs="Calibri"/>
        </w:rPr>
        <w:t>PN-EN 12464-1. Dla potrzeb zapewnienia wymaganych natężeń oświetlenia zastosowa</w:t>
      </w:r>
      <w:r w:rsidR="00EC7F46" w:rsidRPr="00EE370B">
        <w:rPr>
          <w:rFonts w:cs="Calibri"/>
        </w:rPr>
        <w:t xml:space="preserve">ne zostaną oprawy wyposażone w źródła światła </w:t>
      </w:r>
      <w:r w:rsidRPr="00EE370B">
        <w:rPr>
          <w:rFonts w:cs="Calibri"/>
        </w:rPr>
        <w:t>LED.</w:t>
      </w:r>
    </w:p>
    <w:p w14:paraId="582CD97A" w14:textId="77777777" w:rsidR="0024208D" w:rsidRPr="000728A7" w:rsidRDefault="00393198" w:rsidP="00EC39B7">
      <w:pPr>
        <w:pStyle w:val="Tekst"/>
        <w:rPr>
          <w:rFonts w:cs="Calibri"/>
        </w:rPr>
      </w:pPr>
      <w:r w:rsidRPr="00EE370B">
        <w:rPr>
          <w:rFonts w:cs="Calibri"/>
        </w:rPr>
        <w:t xml:space="preserve">W poszczególnych grupach pomieszczeń zostaną zapewnione następujące minimalne natężenia </w:t>
      </w:r>
      <w:r w:rsidRPr="000728A7">
        <w:rPr>
          <w:rFonts w:cs="Calibri"/>
        </w:rPr>
        <w:t>oświetlenia:</w:t>
      </w:r>
    </w:p>
    <w:p w14:paraId="4BA00BC4" w14:textId="083186F1" w:rsidR="0024208D" w:rsidRPr="000728A7" w:rsidRDefault="0018492C">
      <w:pPr>
        <w:pStyle w:val="Punktowanie1"/>
        <w:numPr>
          <w:ilvl w:val="0"/>
          <w:numId w:val="9"/>
        </w:numPr>
        <w:tabs>
          <w:tab w:val="clear" w:pos="0"/>
          <w:tab w:val="left" w:pos="567"/>
          <w:tab w:val="right" w:leader="dot" w:pos="9072"/>
        </w:tabs>
        <w:spacing w:line="276" w:lineRule="auto"/>
      </w:pPr>
      <w:r>
        <w:t>Komunikacja</w:t>
      </w:r>
      <w:r w:rsidR="0024208D" w:rsidRPr="000728A7">
        <w:t>,</w:t>
      </w:r>
      <w:r>
        <w:t xml:space="preserve"> wiatrołap</w:t>
      </w:r>
      <w:r w:rsidR="0024208D" w:rsidRPr="000728A7">
        <w:tab/>
      </w:r>
      <w:r>
        <w:t>1</w:t>
      </w:r>
      <w:r w:rsidR="0024208D" w:rsidRPr="000728A7">
        <w:t>00 lx</w:t>
      </w:r>
    </w:p>
    <w:p w14:paraId="364D5ED3" w14:textId="3463E4F2" w:rsidR="0018492C" w:rsidRDefault="004D0D1A" w:rsidP="0018492C">
      <w:pPr>
        <w:pStyle w:val="Punktowanie1"/>
        <w:numPr>
          <w:ilvl w:val="0"/>
          <w:numId w:val="9"/>
        </w:numPr>
        <w:tabs>
          <w:tab w:val="clear" w:pos="0"/>
          <w:tab w:val="left" w:pos="567"/>
          <w:tab w:val="right" w:leader="dot" w:pos="9072"/>
        </w:tabs>
        <w:spacing w:line="276" w:lineRule="auto"/>
      </w:pPr>
      <w:r w:rsidRPr="000728A7">
        <w:t xml:space="preserve">WC, </w:t>
      </w:r>
      <w:r w:rsidR="0018492C">
        <w:t>kotłownia, pom. pomocnicze, pom. magazynowe</w:t>
      </w:r>
      <w:r w:rsidR="0024208D" w:rsidRPr="005D6F30">
        <w:tab/>
        <w:t>200 lx</w:t>
      </w:r>
    </w:p>
    <w:p w14:paraId="7A21A0FF" w14:textId="794D9363" w:rsidR="00393198" w:rsidRPr="00E47896" w:rsidRDefault="0018492C" w:rsidP="00B96212">
      <w:pPr>
        <w:pStyle w:val="Tekst"/>
        <w:spacing w:before="120"/>
      </w:pPr>
      <w:r>
        <w:t>Oprawy w części biurowej będą montowane natynkow</w:t>
      </w:r>
      <w:r w:rsidR="00E71056">
        <w:t>o</w:t>
      </w:r>
      <w:r>
        <w:t>, natomiast w strefie magazynowej, będą zwieszane do wysokości podanej w części rysunkowej.</w:t>
      </w:r>
      <w:r w:rsidR="009C077C">
        <w:t xml:space="preserve"> </w:t>
      </w:r>
      <w:r w:rsidR="00393198" w:rsidRPr="00E47896">
        <w:t xml:space="preserve">Sterowanie oświetleniem odbywać się będzie za pomocą </w:t>
      </w:r>
      <w:r w:rsidR="00E47896">
        <w:t>przycisków</w:t>
      </w:r>
      <w:r w:rsidR="000728A7">
        <w:t xml:space="preserve"> </w:t>
      </w:r>
      <w:r w:rsidR="008059CD" w:rsidRPr="00E47896">
        <w:t xml:space="preserve">i </w:t>
      </w:r>
      <w:r w:rsidR="00393198" w:rsidRPr="00E47896">
        <w:t>czujek ruchu</w:t>
      </w:r>
      <w:r w:rsidR="00307EE4" w:rsidRPr="00E47896">
        <w:t>.</w:t>
      </w:r>
    </w:p>
    <w:p w14:paraId="772A3F29" w14:textId="77777777" w:rsidR="00393198" w:rsidRDefault="00393198" w:rsidP="00393198">
      <w:pPr>
        <w:pStyle w:val="Tekst"/>
        <w:rPr>
          <w:rFonts w:cs="Calibri"/>
        </w:rPr>
      </w:pPr>
      <w:r w:rsidRPr="00E47896">
        <w:rPr>
          <w:rFonts w:cs="Calibri"/>
        </w:rPr>
        <w:t>Łączniki</w:t>
      </w:r>
      <w:r w:rsidR="002C6FF4" w:rsidRPr="00E47896">
        <w:rPr>
          <w:rFonts w:cs="Calibri"/>
        </w:rPr>
        <w:t xml:space="preserve"> i przyciski</w:t>
      </w:r>
      <w:r w:rsidRPr="00E47896">
        <w:rPr>
          <w:rFonts w:cs="Calibri"/>
        </w:rPr>
        <w:t xml:space="preserve"> należy instalować </w:t>
      </w:r>
      <w:r w:rsidR="00526B5F">
        <w:rPr>
          <w:rFonts w:cs="Calibri"/>
        </w:rPr>
        <w:t>na</w:t>
      </w:r>
      <w:r w:rsidRPr="00E47896">
        <w:rPr>
          <w:rFonts w:cs="Calibri"/>
        </w:rPr>
        <w:t>tynkowo na wys. 1,</w:t>
      </w:r>
      <w:r w:rsidR="00B057C8" w:rsidRPr="00E47896">
        <w:rPr>
          <w:rFonts w:cs="Calibri"/>
        </w:rPr>
        <w:t>4</w:t>
      </w:r>
      <w:r w:rsidRPr="00E47896">
        <w:rPr>
          <w:rFonts w:cs="Calibri"/>
        </w:rPr>
        <w:t>m.W pomieszczeniach suchych należy zastosować łączniki o stopniu ochronny IP20, natomiast w miejscach, w których łączniki narażone są na bryzgi wody zastosować osprzęt min. IP44.</w:t>
      </w:r>
    </w:p>
    <w:p w14:paraId="06B0A12F" w14:textId="77777777" w:rsidR="00393198" w:rsidRPr="00086819" w:rsidRDefault="00393198" w:rsidP="007C35E0">
      <w:pPr>
        <w:pStyle w:val="Pkt11"/>
        <w:numPr>
          <w:ilvl w:val="1"/>
          <w:numId w:val="18"/>
        </w:numPr>
      </w:pPr>
      <w:bookmarkStart w:id="42" w:name="_Toc217281178"/>
      <w:r w:rsidRPr="00086819">
        <w:t>Instalacja oświetlenia awaryjnego</w:t>
      </w:r>
      <w:bookmarkEnd w:id="42"/>
    </w:p>
    <w:p w14:paraId="5FF60820" w14:textId="75A9C2CB" w:rsidR="00E71056" w:rsidRDefault="00E71056" w:rsidP="008E6A75">
      <w:pPr>
        <w:spacing w:line="276" w:lineRule="auto"/>
        <w:ind w:firstLine="426"/>
        <w:rPr>
          <w:rFonts w:cs="Calibri"/>
        </w:rPr>
      </w:pPr>
      <w:r w:rsidRPr="003D27C1">
        <w:rPr>
          <w:rFonts w:cs="Calibri"/>
        </w:rPr>
        <w:t>Jako oświetlenie awaryjne i ewakuacyjne budynku zaprojektowano oddzielne oprawy ze źródłami LED wyposażone w bateryjne podtrzymanie zasilania. W celu zasilania opraw awaryjnych do każdej z nich należy doprowadzić przewód N2XH 3x1,5mm</w:t>
      </w:r>
      <w:r w:rsidRPr="003D27C1">
        <w:rPr>
          <w:rFonts w:cs="Calibri"/>
          <w:vertAlign w:val="superscript"/>
        </w:rPr>
        <w:t>2</w:t>
      </w:r>
      <w:r w:rsidRPr="003D27C1">
        <w:rPr>
          <w:rFonts w:cs="Calibri"/>
        </w:rPr>
        <w:t>. Oświetlenie awaryjne i ewakuacyjne ma za zadanie oświetlić wyjście oraz drogi ewakuacyjne w razie zaniku napięcia. Minimalne średnie natężenie oświetlenia na drogach ewakuacyjnych powinno być nie mniejsze niż 1 lx.</w:t>
      </w:r>
      <w:r>
        <w:rPr>
          <w:rFonts w:cs="Calibri"/>
        </w:rPr>
        <w:t xml:space="preserve"> </w:t>
      </w:r>
      <w:r w:rsidRPr="00E71056">
        <w:rPr>
          <w:rFonts w:cs="Calibri"/>
        </w:rPr>
        <w:t>Oświetlenie awaryjne zostało zaprojektowane nadmiarowo ze względu na przyszłe zagospodarowanie przestrzeni magazynowej</w:t>
      </w:r>
      <w:r>
        <w:rPr>
          <w:rFonts w:cs="Calibri"/>
        </w:rPr>
        <w:t>.</w:t>
      </w:r>
      <w:r w:rsidRPr="003D27C1">
        <w:rPr>
          <w:rFonts w:cs="Calibri"/>
        </w:rPr>
        <w:t xml:space="preserve"> Awaryjny czas świecenia powinien wynosić minimum 1 godz. W miejscach zamontowania urządzeń pożarowych znajdujących się poza drogami ewakuacyjnymi zamontować oprawy doświetlające zapewniające natężenie 5 lx w obrębie zamontowanego urządzenia pożarowego. </w:t>
      </w:r>
    </w:p>
    <w:p w14:paraId="27D73568" w14:textId="5404575C" w:rsidR="00393198" w:rsidRDefault="00E71056" w:rsidP="008E6A75">
      <w:pPr>
        <w:spacing w:line="276" w:lineRule="auto"/>
        <w:ind w:firstLine="426"/>
      </w:pPr>
      <w:r w:rsidRPr="00E71056">
        <w:rPr>
          <w:rFonts w:cs="Calibri"/>
        </w:rPr>
        <w:t>Wszystkie oprawy awaryjne i ewakuacyjne wyposażone są w bezprzewodowy monitoring Wireless Professional</w:t>
      </w:r>
      <w:r>
        <w:rPr>
          <w:rFonts w:cs="Calibri"/>
        </w:rPr>
        <w:t xml:space="preserve">. </w:t>
      </w:r>
      <w:r w:rsidR="0060458A" w:rsidRPr="00A42C1A">
        <w:t>Oprawy awaryjnego oświetlenia ewakuacyjnego powinny posiadać świadectwo dopuszczenia CNBOP.</w:t>
      </w:r>
      <w:r w:rsidR="008E6A75">
        <w:t xml:space="preserve"> </w:t>
      </w:r>
      <w:r w:rsidR="00585332">
        <w:t>Wyjścia ewakuacyjne zostaną oznaczone znakami podświetlanymi zgodnie z normą PN-EN ISO 7010:2012, wskazującymi kierunek ewakuacji.</w:t>
      </w:r>
    </w:p>
    <w:p w14:paraId="5AF1D644" w14:textId="77777777" w:rsidR="008E6A75" w:rsidRPr="007B213F" w:rsidRDefault="008E6A75" w:rsidP="008E6A75">
      <w:pPr>
        <w:rPr>
          <w:b/>
          <w:bCs/>
        </w:rPr>
      </w:pPr>
      <w:bookmarkStart w:id="43" w:name="_Toc128142059"/>
      <w:bookmarkStart w:id="44" w:name="_Toc128389130"/>
      <w:r w:rsidRPr="007B213F">
        <w:rPr>
          <w:b/>
          <w:bCs/>
        </w:rPr>
        <w:t xml:space="preserve">Warunki poddawania przeglądom technicznym i czynnościom konserwacyjnym. </w:t>
      </w:r>
      <w:bookmarkEnd w:id="43"/>
      <w:bookmarkEnd w:id="44"/>
    </w:p>
    <w:p w14:paraId="0AB5E578" w14:textId="77777777" w:rsidR="008E6A75" w:rsidRPr="008E6A75" w:rsidRDefault="008E6A75" w:rsidP="008E6A75">
      <w:pPr>
        <w:ind w:firstLine="426"/>
      </w:pPr>
      <w:r w:rsidRPr="008E6A75">
        <w:t>Zaprojektowane urządzenia wchodzące w skład instalacji awaryjnego oświetlenia ewakuacyjnego, powinny być poddawane przeglądom technicznym i czynnościom konserwacyjnym, zgodnie z zasadami i w sposób określony w Polskich Normach dotyczących urządzeń przeciwpożarowych, w dokumentacji techniczno-ruchowej oraz w instrukcjach obsługi, opracowanych przez ich producentów. Przeglądy techniczne i czynności konserwacyjne urządzeń przeciwpożarowych powinny być przeprowadzane w okresach ustalonych przez producenta, nie rzadziej jednak niż raz w roku. Zgodnie z wytycznymi producenta zaproponowanego w projekcie, należy wykonywać 3 rodzaje testów: podstawowy, funkcjonalny, autonomii:</w:t>
      </w:r>
    </w:p>
    <w:p w14:paraId="7F30DC3F" w14:textId="77777777" w:rsidR="008E6A75" w:rsidRPr="008E6A75" w:rsidRDefault="008E6A75" w:rsidP="008E6A75">
      <w:pPr>
        <w:pStyle w:val="Akapitzlist"/>
        <w:numPr>
          <w:ilvl w:val="0"/>
          <w:numId w:val="42"/>
        </w:numPr>
        <w:suppressAutoHyphens/>
        <w:spacing w:after="0" w:line="300" w:lineRule="auto"/>
        <w:ind w:left="426" w:hanging="426"/>
        <w:jc w:val="both"/>
      </w:pPr>
      <w:bookmarkStart w:id="45" w:name="_Toc128142060"/>
      <w:r w:rsidRPr="008E6A75">
        <w:rPr>
          <w:u w:val="single"/>
        </w:rPr>
        <w:lastRenderedPageBreak/>
        <w:t>Test podstawowy</w:t>
      </w:r>
      <w:r w:rsidRPr="008E6A75">
        <w:t xml:space="preserve"> - test codzienny polegający na kontroli świecenia sygnalizacyjnej diody LED w oprawie. Jest to kontrola wzrokowa wskaźników: czy podstawowe zasilanie funkcjonuje normalnie, czy wystąpiło uszkodzenie.</w:t>
      </w:r>
    </w:p>
    <w:p w14:paraId="107E4ACF" w14:textId="77777777" w:rsidR="008E6A75" w:rsidRPr="00EE7459" w:rsidRDefault="008E6A75" w:rsidP="008E6A75">
      <w:pPr>
        <w:pStyle w:val="Akapitzlist"/>
        <w:numPr>
          <w:ilvl w:val="0"/>
          <w:numId w:val="42"/>
        </w:numPr>
        <w:suppressAutoHyphens/>
        <w:spacing w:after="0" w:line="300" w:lineRule="auto"/>
        <w:ind w:left="426" w:hanging="426"/>
        <w:jc w:val="both"/>
      </w:pPr>
      <w:r w:rsidRPr="00050911">
        <w:rPr>
          <w:u w:val="single"/>
        </w:rPr>
        <w:t>Test funkcjonalny</w:t>
      </w:r>
      <w:r w:rsidRPr="00EE7459">
        <w:t xml:space="preserve"> - jest to autotest (AT) wykonywany przez oprawę automatycznie w cyklach 1-miesiecznych. Test funkcjonalny trwa dla modułów: 3 h — 60 sekund; 1 h i 2h — 30 sekund.</w:t>
      </w:r>
    </w:p>
    <w:p w14:paraId="5808ACA8" w14:textId="77777777" w:rsidR="008E6A75" w:rsidRDefault="008E6A75" w:rsidP="008E6A75">
      <w:pPr>
        <w:pStyle w:val="Akapitzlist"/>
        <w:numPr>
          <w:ilvl w:val="0"/>
          <w:numId w:val="42"/>
        </w:numPr>
        <w:suppressAutoHyphens/>
        <w:spacing w:after="0" w:line="300" w:lineRule="auto"/>
        <w:ind w:left="426" w:hanging="426"/>
        <w:jc w:val="both"/>
      </w:pPr>
      <w:r w:rsidRPr="00050911">
        <w:rPr>
          <w:u w:val="single"/>
        </w:rPr>
        <w:t>Test autonomii</w:t>
      </w:r>
      <w:r w:rsidRPr="00EE7459">
        <w:t xml:space="preserve"> - jest to autotest (AT) wykonywany przez oprawę automatycznie w cyklach 3-4 miesięcznych (wartość ustalana losowo). Test autonomii trwa przez okres czasu zgodny ze znamionowym czasem pracy urządzenia, np.: oprawa z modułem </w:t>
      </w:r>
      <w:r>
        <w:t>3</w:t>
      </w:r>
      <w:r w:rsidRPr="00EE7459">
        <w:t xml:space="preserve">h - test trwa </w:t>
      </w:r>
      <w:r>
        <w:t>18</w:t>
      </w:r>
      <w:r w:rsidRPr="00EE7459">
        <w:t>0 min.</w:t>
      </w:r>
    </w:p>
    <w:p w14:paraId="5FD4917B" w14:textId="77777777" w:rsidR="008E6A75" w:rsidRDefault="008E6A75" w:rsidP="008E6A75">
      <w:pPr>
        <w:ind w:firstLine="426"/>
      </w:pPr>
      <w:r w:rsidRPr="00050911">
        <w:t xml:space="preserve">Uwaga dotycząca testów przeprowadzanych przez oprawę autonomicznie. Jeżeli w ostatniej 1h przed testem funkcjonalnym (24h przed testem autonomii) lub podczas testu wystąpiła awaria zasilania i się zakończyła przed planowanym uruchomieniem testu, test ten zostanie przesunięty o 1h (24h dla testu autonomii) do przodu. Gdy awaria zasilania nie zakończyła się przed planowanym uruchomieniem testu, test zostanie przesunięty o czas do 2h (do 48h dla testu autonomii) od momentu zakończenia awarii. Wystąpienie kolejnej awarii zasilania podczas testu powoduje kolejne przesunięcie. Występuje także możliwość wykonywania testów funkcjonalnego i autonomii w sposób manualny (ręczny) zwierając odpowiednio styki przycisku testu, odpowiednio na 4 sekundy lub min. 5 sekund. </w:t>
      </w:r>
    </w:p>
    <w:p w14:paraId="78DDFD76" w14:textId="77777777" w:rsidR="008E6A75" w:rsidRPr="00EE7459" w:rsidRDefault="008E6A75" w:rsidP="008E6A75">
      <w:pPr>
        <w:ind w:firstLine="426"/>
        <w:rPr>
          <w:szCs w:val="24"/>
        </w:rPr>
      </w:pPr>
      <w:r w:rsidRPr="00EE7459">
        <w:rPr>
          <w:szCs w:val="24"/>
        </w:rPr>
        <w:t>Sygnalizacja diodą czerwoną LED przez oprawę w sposób pulsacyjny z częstotliwością 5 razy na sekundę związany jest z błędnym (negatywnym) wynikiem testów. Należy wówczas przeprowadzić testy w sposób ręczny, a w przypadku dalszych wyników negatywnych zweryfikować parametry obwodu i sieci zasilającej oprawę oraz poszczególny komponenty oprawy (np.: baterię, źródła światła itd.). W przypadku konieczności oprawę wymienić na nową.</w:t>
      </w:r>
    </w:p>
    <w:bookmarkEnd w:id="45"/>
    <w:p w14:paraId="775199A4" w14:textId="77777777" w:rsidR="008E6A75" w:rsidRDefault="008E6A75" w:rsidP="008E6A75">
      <w:pPr>
        <w:ind w:firstLine="426"/>
      </w:pPr>
      <w:r>
        <w:t xml:space="preserve">W </w:t>
      </w:r>
      <w:r w:rsidRPr="00EE0F30">
        <w:t xml:space="preserve">celu zapewnienia poprawnej pracy urządzeń, niezbędne jest dokonywanie konserwacji i niezbędnych napraw, które pozwalają na utrzymanie wszystkich urządzeń w stu </w:t>
      </w:r>
      <w:r>
        <w:t>pełnej</w:t>
      </w:r>
      <w:r w:rsidRPr="00EE0F30">
        <w:t xml:space="preserve"> sprawności, a tym samym gwarantują zadziałanie </w:t>
      </w:r>
      <w:r>
        <w:t>w przypadku wystąpienia</w:t>
      </w:r>
      <w:r w:rsidRPr="00EE0F30">
        <w:t xml:space="preserve"> zagrożenia. </w:t>
      </w:r>
      <w:r>
        <w:t>Zgodnie z</w:t>
      </w:r>
      <w:r w:rsidRPr="00EE0F30">
        <w:t xml:space="preserve"> PN-EN 50172:2005 „Systemy awaryjnego oświetlenia ewakuacyjnego” użytkownik zobligowany jest do założenia dziennika zdarzeń. W dzienniku tym powinny znajdować się zapisy o okresowych przeglądach wraz zakresem prac, wykazem wszystkich zaobserwowanych uszkodzeń, nieprawidłowej pracy któregokolwiek z elementów składowych systemu, jak również zapisy o działaniach w celu podjętych wyeliminowania nieprawidłowości. Dziennik powinien być przechowywany w miejscu dostępnym dla osób upoważnionych i kontrolowany przez użytkownika.</w:t>
      </w:r>
      <w:bookmarkStart w:id="46" w:name="_Toc128142061"/>
      <w:bookmarkStart w:id="47" w:name="_Toc128389132"/>
    </w:p>
    <w:p w14:paraId="1D5EECCA" w14:textId="71C9F236" w:rsidR="008E6A75" w:rsidRPr="001A3395" w:rsidRDefault="008E6A75" w:rsidP="008E6A75">
      <w:pPr>
        <w:rPr>
          <w:b/>
          <w:bCs/>
        </w:rPr>
      </w:pPr>
      <w:r w:rsidRPr="001A3395">
        <w:rPr>
          <w:b/>
          <w:bCs/>
        </w:rPr>
        <w:t>Pomiary</w:t>
      </w:r>
      <w:bookmarkEnd w:id="46"/>
      <w:bookmarkEnd w:id="47"/>
    </w:p>
    <w:p w14:paraId="5DAEB814" w14:textId="77777777" w:rsidR="008E6A75" w:rsidRDefault="008E6A75" w:rsidP="00F739C1">
      <w:pPr>
        <w:ind w:firstLine="709"/>
        <w:rPr>
          <w:u w:val="single"/>
        </w:rPr>
      </w:pPr>
      <w:r w:rsidRPr="00BC53AD">
        <w:rPr>
          <w:u w:val="single"/>
        </w:rPr>
        <w:t>Warunkiem dopuszczenia do użytkowania projektowanego awaryjnego oświetlenia ewakuacyjnego jest przeprowadzenie odpowiednich prób i badań, potwierdzających prawidłowość jego działania.</w:t>
      </w:r>
    </w:p>
    <w:p w14:paraId="217EC2E9" w14:textId="77777777" w:rsidR="008E6A75" w:rsidRPr="00CC48AB" w:rsidRDefault="008E6A75" w:rsidP="00F739C1">
      <w:pPr>
        <w:ind w:firstLine="709"/>
      </w:pPr>
      <w:r w:rsidRPr="00CC48AB">
        <w:t>Po wykonaniu instalacji należy wykonać pomiary natężenia AOE zgodnie z normą PN-EN 1838:2013-11.</w:t>
      </w:r>
    </w:p>
    <w:p w14:paraId="17081C9E" w14:textId="77777777" w:rsidR="008E6A75" w:rsidRDefault="008E6A75" w:rsidP="00F739C1">
      <w:pPr>
        <w:ind w:firstLine="709"/>
      </w:pPr>
      <w:r w:rsidRPr="00CA4B65">
        <w:t>Badanie natężenia oświetlenia awaryjnego wykonuje się na płaszczyźnie odniesienia (roboczej), - na wysokości podłogi, czy schodów.</w:t>
      </w:r>
    </w:p>
    <w:p w14:paraId="0C7F14D2" w14:textId="77777777" w:rsidR="00F739C1" w:rsidRDefault="00F739C1" w:rsidP="00F739C1">
      <w:pPr>
        <w:ind w:firstLine="709"/>
      </w:pPr>
    </w:p>
    <w:p w14:paraId="1747B6B0" w14:textId="77777777" w:rsidR="00F739C1" w:rsidRDefault="00F739C1" w:rsidP="00F739C1">
      <w:pPr>
        <w:ind w:firstLine="709"/>
      </w:pPr>
    </w:p>
    <w:tbl>
      <w:tblPr>
        <w:tblStyle w:val="Tabela-Siatka"/>
        <w:tblW w:w="0" w:type="auto"/>
        <w:tblLook w:val="04A0" w:firstRow="1" w:lastRow="0" w:firstColumn="1" w:lastColumn="0" w:noHBand="0" w:noVBand="1"/>
      </w:tblPr>
      <w:tblGrid>
        <w:gridCol w:w="3274"/>
        <w:gridCol w:w="2870"/>
        <w:gridCol w:w="1371"/>
        <w:gridCol w:w="1773"/>
      </w:tblGrid>
      <w:tr w:rsidR="008E6A75" w:rsidRPr="00665A4C" w14:paraId="5B384055" w14:textId="77777777" w:rsidTr="00F739C1">
        <w:trPr>
          <w:trHeight w:val="300"/>
        </w:trPr>
        <w:tc>
          <w:tcPr>
            <w:tcW w:w="3274" w:type="dxa"/>
            <w:noWrap/>
            <w:vAlign w:val="center"/>
            <w:hideMark/>
          </w:tcPr>
          <w:p w14:paraId="57A031A7" w14:textId="77777777" w:rsidR="008E6A75" w:rsidRPr="00665A4C" w:rsidRDefault="008E6A75" w:rsidP="00482B96">
            <w:pPr>
              <w:jc w:val="center"/>
            </w:pPr>
            <w:r w:rsidRPr="00665A4C">
              <w:lastRenderedPageBreak/>
              <w:t>Miejsce zainstalowania urządzeń oświetleniowych</w:t>
            </w:r>
          </w:p>
        </w:tc>
        <w:tc>
          <w:tcPr>
            <w:tcW w:w="2870" w:type="dxa"/>
            <w:noWrap/>
            <w:vAlign w:val="center"/>
            <w:hideMark/>
          </w:tcPr>
          <w:p w14:paraId="379DB85F" w14:textId="77777777" w:rsidR="008E6A75" w:rsidRPr="00665A4C" w:rsidRDefault="008E6A75" w:rsidP="00482B96">
            <w:pPr>
              <w:jc w:val="center"/>
            </w:pPr>
            <w:r w:rsidRPr="00665A4C">
              <w:t>Wymagany poziom natężenia oświetlenia na poziomie podłogi*</w:t>
            </w:r>
          </w:p>
        </w:tc>
        <w:tc>
          <w:tcPr>
            <w:tcW w:w="1371" w:type="dxa"/>
            <w:noWrap/>
            <w:vAlign w:val="center"/>
            <w:hideMark/>
          </w:tcPr>
          <w:p w14:paraId="38B6F326" w14:textId="77777777" w:rsidR="008E6A75" w:rsidRDefault="008E6A75" w:rsidP="00482B96">
            <w:pPr>
              <w:jc w:val="center"/>
            </w:pPr>
            <w:r>
              <w:t>E</w:t>
            </w:r>
            <w:r w:rsidRPr="00050911">
              <w:rPr>
                <w:vertAlign w:val="subscript"/>
              </w:rPr>
              <w:t>śr</w:t>
            </w:r>
          </w:p>
          <w:p w14:paraId="5D9ABC17" w14:textId="77777777" w:rsidR="008E6A75" w:rsidRPr="00665A4C" w:rsidRDefault="008E6A75" w:rsidP="00482B96">
            <w:pPr>
              <w:jc w:val="center"/>
            </w:pPr>
            <w:r>
              <w:t>(</w:t>
            </w:r>
            <w:r w:rsidRPr="00665A4C">
              <w:t>E</w:t>
            </w:r>
            <w:r w:rsidRPr="00050911">
              <w:rPr>
                <w:vertAlign w:val="subscript"/>
              </w:rPr>
              <w:t>max</w:t>
            </w:r>
            <w:r w:rsidRPr="00665A4C">
              <w:t>/E</w:t>
            </w:r>
            <w:r w:rsidRPr="00050911">
              <w:rPr>
                <w:vertAlign w:val="subscript"/>
              </w:rPr>
              <w:t>min</w:t>
            </w:r>
            <w:r>
              <w:t>)</w:t>
            </w:r>
          </w:p>
        </w:tc>
        <w:tc>
          <w:tcPr>
            <w:tcW w:w="1773" w:type="dxa"/>
            <w:noWrap/>
            <w:vAlign w:val="center"/>
            <w:hideMark/>
          </w:tcPr>
          <w:p w14:paraId="142E9C8B" w14:textId="77777777" w:rsidR="008E6A75" w:rsidRPr="00665A4C" w:rsidRDefault="008E6A75" w:rsidP="00482B96">
            <w:pPr>
              <w:jc w:val="center"/>
            </w:pPr>
            <w:r w:rsidRPr="00665A4C">
              <w:t>Czas zał</w:t>
            </w:r>
            <w:r>
              <w:t>.:</w:t>
            </w:r>
          </w:p>
        </w:tc>
      </w:tr>
      <w:tr w:rsidR="008E6A75" w:rsidRPr="00665A4C" w14:paraId="7F47450B" w14:textId="77777777" w:rsidTr="00F739C1">
        <w:trPr>
          <w:trHeight w:val="300"/>
        </w:trPr>
        <w:tc>
          <w:tcPr>
            <w:tcW w:w="3274" w:type="dxa"/>
            <w:noWrap/>
            <w:vAlign w:val="center"/>
            <w:hideMark/>
          </w:tcPr>
          <w:p w14:paraId="1808F3CB" w14:textId="77777777" w:rsidR="008E6A75" w:rsidRPr="00665A4C" w:rsidRDefault="008E6A75" w:rsidP="00482B96">
            <w:pPr>
              <w:jc w:val="center"/>
            </w:pPr>
            <w:r w:rsidRPr="00665A4C">
              <w:t>Środkowa linia drogi ewakuacyjnej o szerokości do 2m</w:t>
            </w:r>
          </w:p>
        </w:tc>
        <w:tc>
          <w:tcPr>
            <w:tcW w:w="2870" w:type="dxa"/>
            <w:noWrap/>
            <w:vAlign w:val="center"/>
            <w:hideMark/>
          </w:tcPr>
          <w:p w14:paraId="2A7D7057" w14:textId="77777777" w:rsidR="008E6A75" w:rsidRPr="00665A4C" w:rsidRDefault="008E6A75" w:rsidP="00482B96">
            <w:pPr>
              <w:jc w:val="center"/>
            </w:pPr>
            <w:r w:rsidRPr="00665A4C">
              <w:t>1 lx</w:t>
            </w:r>
          </w:p>
        </w:tc>
        <w:tc>
          <w:tcPr>
            <w:tcW w:w="1371" w:type="dxa"/>
            <w:noWrap/>
            <w:vAlign w:val="center"/>
            <w:hideMark/>
          </w:tcPr>
          <w:p w14:paraId="294B78EC" w14:textId="77777777" w:rsidR="008E6A75" w:rsidRPr="00665A4C" w:rsidRDefault="008E6A75" w:rsidP="00482B96">
            <w:pPr>
              <w:jc w:val="center"/>
            </w:pPr>
            <w:r w:rsidRPr="00665A4C">
              <w:t>40:1</w:t>
            </w:r>
          </w:p>
        </w:tc>
        <w:tc>
          <w:tcPr>
            <w:tcW w:w="1773" w:type="dxa"/>
            <w:noWrap/>
            <w:vAlign w:val="center"/>
            <w:hideMark/>
          </w:tcPr>
          <w:p w14:paraId="4F6ABBDE" w14:textId="77777777" w:rsidR="008E6A75" w:rsidRDefault="008E6A75" w:rsidP="00482B96">
            <w:pPr>
              <w:jc w:val="center"/>
            </w:pPr>
            <w:r w:rsidRPr="00665A4C">
              <w:t>5 s→ 50%</w:t>
            </w:r>
            <w:r>
              <w:t>E</w:t>
            </w:r>
          </w:p>
          <w:p w14:paraId="4CB60E16" w14:textId="77777777" w:rsidR="008E6A75" w:rsidRPr="00665A4C" w:rsidRDefault="008E6A75" w:rsidP="00482B96">
            <w:pPr>
              <w:jc w:val="center"/>
            </w:pPr>
            <w:r w:rsidRPr="00665A4C">
              <w:t>60 s→100%</w:t>
            </w:r>
            <w:r>
              <w:t>E</w:t>
            </w:r>
          </w:p>
        </w:tc>
      </w:tr>
      <w:tr w:rsidR="008E6A75" w:rsidRPr="00665A4C" w14:paraId="7CB9A4C7" w14:textId="77777777" w:rsidTr="00F739C1">
        <w:trPr>
          <w:trHeight w:val="300"/>
        </w:trPr>
        <w:tc>
          <w:tcPr>
            <w:tcW w:w="3274" w:type="dxa"/>
            <w:noWrap/>
            <w:vAlign w:val="center"/>
            <w:hideMark/>
          </w:tcPr>
          <w:p w14:paraId="6C30BC24" w14:textId="77777777" w:rsidR="008E6A75" w:rsidRPr="00665A4C" w:rsidRDefault="008E6A75" w:rsidP="00482B96">
            <w:pPr>
              <w:jc w:val="center"/>
            </w:pPr>
            <w:r w:rsidRPr="00665A4C">
              <w:t>Boki drogi ewakuacyjnej o szerokości do 2</w:t>
            </w:r>
            <w:r>
              <w:tab/>
            </w:r>
            <w:r w:rsidRPr="00665A4C">
              <w:t>m</w:t>
            </w:r>
          </w:p>
        </w:tc>
        <w:tc>
          <w:tcPr>
            <w:tcW w:w="2870" w:type="dxa"/>
            <w:noWrap/>
            <w:vAlign w:val="center"/>
            <w:hideMark/>
          </w:tcPr>
          <w:p w14:paraId="24AEA8BE" w14:textId="77777777" w:rsidR="008E6A75" w:rsidRPr="00665A4C" w:rsidRDefault="008E6A75" w:rsidP="00482B96">
            <w:pPr>
              <w:jc w:val="center"/>
            </w:pPr>
            <w:r w:rsidRPr="00665A4C">
              <w:t>50%E</w:t>
            </w:r>
            <w:r w:rsidRPr="003C1E2E">
              <w:rPr>
                <w:vertAlign w:val="subscript"/>
              </w:rPr>
              <w:t>śr</w:t>
            </w:r>
            <w:r w:rsidRPr="00665A4C">
              <w:t xml:space="preserve"> </w:t>
            </w:r>
            <w:r>
              <w:t xml:space="preserve">w </w:t>
            </w:r>
            <w:r w:rsidRPr="00665A4C">
              <w:t>linii drogi ewak. (min. 0,5lx)</w:t>
            </w:r>
          </w:p>
        </w:tc>
        <w:tc>
          <w:tcPr>
            <w:tcW w:w="1371" w:type="dxa"/>
            <w:noWrap/>
            <w:vAlign w:val="center"/>
            <w:hideMark/>
          </w:tcPr>
          <w:p w14:paraId="5B8C37A5" w14:textId="77777777" w:rsidR="008E6A75" w:rsidRPr="00665A4C" w:rsidRDefault="008E6A75" w:rsidP="00482B96">
            <w:pPr>
              <w:jc w:val="center"/>
            </w:pPr>
            <w:r w:rsidRPr="00665A4C">
              <w:t>40:1</w:t>
            </w:r>
          </w:p>
        </w:tc>
        <w:tc>
          <w:tcPr>
            <w:tcW w:w="1773" w:type="dxa"/>
            <w:noWrap/>
            <w:vAlign w:val="center"/>
            <w:hideMark/>
          </w:tcPr>
          <w:p w14:paraId="2D3F9EBE" w14:textId="77777777" w:rsidR="008E6A75" w:rsidRPr="00665A4C" w:rsidRDefault="008E6A75" w:rsidP="00482B96">
            <w:pPr>
              <w:jc w:val="center"/>
            </w:pPr>
            <w:r w:rsidRPr="00665A4C">
              <w:t>-</w:t>
            </w:r>
          </w:p>
        </w:tc>
      </w:tr>
      <w:tr w:rsidR="008E6A75" w:rsidRPr="00665A4C" w14:paraId="1DCF7B60" w14:textId="77777777" w:rsidTr="00F739C1">
        <w:trPr>
          <w:trHeight w:val="300"/>
        </w:trPr>
        <w:tc>
          <w:tcPr>
            <w:tcW w:w="3274" w:type="dxa"/>
            <w:noWrap/>
            <w:vAlign w:val="center"/>
            <w:hideMark/>
          </w:tcPr>
          <w:p w14:paraId="78F36A9D" w14:textId="77777777" w:rsidR="008E6A75" w:rsidRPr="00665A4C" w:rsidRDefault="008E6A75" w:rsidP="00482B96">
            <w:pPr>
              <w:jc w:val="center"/>
            </w:pPr>
            <w:r w:rsidRPr="00665A4C">
              <w:t>Strefa otwarta</w:t>
            </w:r>
          </w:p>
        </w:tc>
        <w:tc>
          <w:tcPr>
            <w:tcW w:w="2870" w:type="dxa"/>
            <w:noWrap/>
            <w:vAlign w:val="center"/>
            <w:hideMark/>
          </w:tcPr>
          <w:p w14:paraId="2D4E00D9" w14:textId="77777777" w:rsidR="008E6A75" w:rsidRPr="00665A4C" w:rsidRDefault="008E6A75" w:rsidP="00482B96">
            <w:pPr>
              <w:jc w:val="center"/>
            </w:pPr>
            <w:r w:rsidRPr="00665A4C">
              <w:t>1 lx</w:t>
            </w:r>
          </w:p>
        </w:tc>
        <w:tc>
          <w:tcPr>
            <w:tcW w:w="1371" w:type="dxa"/>
            <w:noWrap/>
            <w:vAlign w:val="center"/>
            <w:hideMark/>
          </w:tcPr>
          <w:p w14:paraId="24834965" w14:textId="77777777" w:rsidR="008E6A75" w:rsidRPr="00665A4C" w:rsidRDefault="008E6A75" w:rsidP="00482B96">
            <w:pPr>
              <w:jc w:val="center"/>
            </w:pPr>
            <w:r w:rsidRPr="00665A4C">
              <w:t>40:1</w:t>
            </w:r>
          </w:p>
        </w:tc>
        <w:tc>
          <w:tcPr>
            <w:tcW w:w="1773" w:type="dxa"/>
            <w:noWrap/>
            <w:vAlign w:val="center"/>
            <w:hideMark/>
          </w:tcPr>
          <w:p w14:paraId="5BA362E2" w14:textId="77777777" w:rsidR="008E6A75" w:rsidRDefault="008E6A75" w:rsidP="00482B96">
            <w:pPr>
              <w:jc w:val="center"/>
            </w:pPr>
            <w:r w:rsidRPr="00665A4C">
              <w:t>5 s→ 50%</w:t>
            </w:r>
            <w:r>
              <w:t>E</w:t>
            </w:r>
          </w:p>
          <w:p w14:paraId="261564F9" w14:textId="77777777" w:rsidR="008E6A75" w:rsidRPr="00665A4C" w:rsidRDefault="008E6A75" w:rsidP="00482B96">
            <w:pPr>
              <w:jc w:val="center"/>
            </w:pPr>
            <w:r w:rsidRPr="00665A4C">
              <w:t>60 s→100%</w:t>
            </w:r>
            <w:r>
              <w:t>E</w:t>
            </w:r>
          </w:p>
        </w:tc>
      </w:tr>
      <w:tr w:rsidR="008E6A75" w:rsidRPr="00665A4C" w14:paraId="1906D7B9" w14:textId="77777777" w:rsidTr="00F739C1">
        <w:trPr>
          <w:trHeight w:val="300"/>
        </w:trPr>
        <w:tc>
          <w:tcPr>
            <w:tcW w:w="3274" w:type="dxa"/>
            <w:noWrap/>
            <w:vAlign w:val="center"/>
            <w:hideMark/>
          </w:tcPr>
          <w:p w14:paraId="3BBCE053" w14:textId="77777777" w:rsidR="008E6A75" w:rsidRPr="00665A4C" w:rsidRDefault="008E6A75" w:rsidP="00482B96">
            <w:pPr>
              <w:jc w:val="center"/>
            </w:pPr>
            <w:r w:rsidRPr="00665A4C">
              <w:t>Punkty pierwszej pomocy, urządzenia ppoż. I przyciski alarmowe poza drogą ewakuacyjną lub strefą otwartą</w:t>
            </w:r>
          </w:p>
        </w:tc>
        <w:tc>
          <w:tcPr>
            <w:tcW w:w="2870" w:type="dxa"/>
            <w:noWrap/>
            <w:vAlign w:val="center"/>
            <w:hideMark/>
          </w:tcPr>
          <w:p w14:paraId="57F6B0CF" w14:textId="77777777" w:rsidR="008E6A75" w:rsidRPr="00665A4C" w:rsidRDefault="008E6A75" w:rsidP="00482B96">
            <w:pPr>
              <w:jc w:val="center"/>
            </w:pPr>
            <w:r w:rsidRPr="00665A4C">
              <w:t>5 lx</w:t>
            </w:r>
          </w:p>
        </w:tc>
        <w:tc>
          <w:tcPr>
            <w:tcW w:w="1371" w:type="dxa"/>
            <w:noWrap/>
            <w:vAlign w:val="center"/>
            <w:hideMark/>
          </w:tcPr>
          <w:p w14:paraId="2DE9DB2E" w14:textId="77777777" w:rsidR="008E6A75" w:rsidRPr="00665A4C" w:rsidRDefault="008E6A75" w:rsidP="00482B96">
            <w:pPr>
              <w:jc w:val="center"/>
            </w:pPr>
            <w:r w:rsidRPr="00665A4C">
              <w:t>-</w:t>
            </w:r>
          </w:p>
        </w:tc>
        <w:tc>
          <w:tcPr>
            <w:tcW w:w="1773" w:type="dxa"/>
            <w:noWrap/>
            <w:vAlign w:val="center"/>
            <w:hideMark/>
          </w:tcPr>
          <w:p w14:paraId="7F8A2F5A" w14:textId="77777777" w:rsidR="008E6A75" w:rsidRDefault="008E6A75" w:rsidP="00482B96">
            <w:pPr>
              <w:jc w:val="center"/>
            </w:pPr>
            <w:r>
              <w:t>5</w:t>
            </w:r>
            <w:r w:rsidRPr="00665A4C">
              <w:t xml:space="preserve"> s→ 50%</w:t>
            </w:r>
            <w:r>
              <w:t>E</w:t>
            </w:r>
          </w:p>
          <w:p w14:paraId="73478003" w14:textId="77777777" w:rsidR="008E6A75" w:rsidRPr="00665A4C" w:rsidRDefault="008E6A75" w:rsidP="00482B96">
            <w:pPr>
              <w:jc w:val="center"/>
            </w:pPr>
            <w:r w:rsidRPr="00665A4C">
              <w:t>60 s→100%</w:t>
            </w:r>
            <w:r>
              <w:t>E</w:t>
            </w:r>
          </w:p>
        </w:tc>
      </w:tr>
    </w:tbl>
    <w:p w14:paraId="368E8596" w14:textId="77777777" w:rsidR="008E6A75" w:rsidRDefault="008E6A75" w:rsidP="008E6A75">
      <w:r w:rsidRPr="00665A4C">
        <w:t>*- ze względu na konieczność rozpoznawania barw minimalna wartość wskaźnika oddawania barw Ra zastosowanych źródeł światła nie może być mniejsza niż 40, a oprawy oświetleniowe nie mogą wpływać na zmianę tej wartości</w:t>
      </w:r>
      <w:r>
        <w:t>.</w:t>
      </w:r>
    </w:p>
    <w:p w14:paraId="14A799DF" w14:textId="77777777" w:rsidR="008E6A75" w:rsidRDefault="008E6A75" w:rsidP="00F739C1">
      <w:pPr>
        <w:ind w:firstLine="360"/>
      </w:pPr>
      <w:r>
        <w:t>Ponadto należy pamiętać, iż pomiary oświetlenia awaryjnego należy wykonywać odpowiedniej klasy luksomierzem. Użyty miernik musi mieć możliwość mierzenia niewielkich wartości natężenia oświetlenia. Ponadto luksomierz musi posiadać aktualne świadectwo wzorcowania, które potwierdzi sprawność urządzenia i spełnienie przez niego deklarowanych poziomów niepewności widmowej i podstawowej, gdyż ogniwo fotoelektryczne będące czujnikiem starzeje się w czasie, dlatego powinno być poddawane okresowej kontroli metrologicznej. Miernik powinien mieć tolerancje błędu nieprzekraczającą 10%.</w:t>
      </w:r>
    </w:p>
    <w:p w14:paraId="7CC6B356" w14:textId="3538329E" w:rsidR="008E6A75" w:rsidRPr="00E04F98" w:rsidRDefault="008E6A75" w:rsidP="00F739C1">
      <w:pPr>
        <w:ind w:firstLine="360"/>
        <w:rPr>
          <w:rFonts w:cs="Arial"/>
        </w:rPr>
      </w:pPr>
      <w:r w:rsidRPr="00E04F98">
        <w:rPr>
          <w:rFonts w:cs="Arial"/>
          <w:szCs w:val="18"/>
        </w:rPr>
        <w:t xml:space="preserve">Przepusty instalacyjne w ścianie oddzielenia przeciwpożarowego o klasie odporności ogniowej co najmniej EI120. </w:t>
      </w:r>
    </w:p>
    <w:p w14:paraId="7ED28867" w14:textId="77777777" w:rsidR="008E6A75" w:rsidRPr="00585332" w:rsidRDefault="008E6A75" w:rsidP="008E6A75">
      <w:pPr>
        <w:spacing w:line="360" w:lineRule="auto"/>
        <w:ind w:firstLine="426"/>
      </w:pPr>
    </w:p>
    <w:p w14:paraId="06288E9B" w14:textId="77777777" w:rsidR="00393198" w:rsidRPr="00086819" w:rsidRDefault="00393198" w:rsidP="00017973">
      <w:pPr>
        <w:pStyle w:val="Pkt1"/>
      </w:pPr>
      <w:bookmarkStart w:id="48" w:name="_Toc27639134"/>
      <w:bookmarkStart w:id="49" w:name="_Toc83797675"/>
      <w:bookmarkStart w:id="50" w:name="_Toc87284297"/>
      <w:bookmarkStart w:id="51" w:name="_Toc95924602"/>
      <w:bookmarkStart w:id="52" w:name="_Toc217281179"/>
      <w:r w:rsidRPr="00086819">
        <w:t>Instalacja gniazd i siły</w:t>
      </w:r>
      <w:bookmarkEnd w:id="48"/>
      <w:bookmarkEnd w:id="49"/>
      <w:bookmarkEnd w:id="50"/>
      <w:bookmarkEnd w:id="51"/>
      <w:bookmarkEnd w:id="52"/>
    </w:p>
    <w:p w14:paraId="5CF39025" w14:textId="77777777" w:rsidR="00393198" w:rsidRPr="00E81D55" w:rsidRDefault="00393198" w:rsidP="00712A63">
      <w:pPr>
        <w:pStyle w:val="Tekst"/>
      </w:pPr>
      <w:r w:rsidRPr="00E81D55">
        <w:t>Instalację gniazd i siły stanowić będą obwody zasilające:</w:t>
      </w:r>
    </w:p>
    <w:p w14:paraId="06EDD25B" w14:textId="77777777" w:rsidR="00393198" w:rsidRPr="00E81D55" w:rsidRDefault="00393198">
      <w:pPr>
        <w:pStyle w:val="Tekst"/>
        <w:numPr>
          <w:ilvl w:val="0"/>
          <w:numId w:val="19"/>
        </w:numPr>
      </w:pPr>
      <w:r w:rsidRPr="00E81D55">
        <w:t>gniazda 230V/16A ogólnego przeznaczenia,</w:t>
      </w:r>
    </w:p>
    <w:p w14:paraId="6CABAAA6" w14:textId="77777777" w:rsidR="00393198" w:rsidRPr="00E81D55" w:rsidRDefault="00393198">
      <w:pPr>
        <w:pStyle w:val="Tekst"/>
        <w:numPr>
          <w:ilvl w:val="0"/>
          <w:numId w:val="19"/>
        </w:numPr>
      </w:pPr>
      <w:r w:rsidRPr="00E81D55">
        <w:t>gniazda 230V/16A IP44 ogólnego przeznaczenia w pomieszczeniach wilgotnych,</w:t>
      </w:r>
    </w:p>
    <w:p w14:paraId="10BE87FC" w14:textId="77777777" w:rsidR="00393198" w:rsidRPr="00E81D55" w:rsidRDefault="00393198">
      <w:pPr>
        <w:pStyle w:val="Tekst"/>
        <w:numPr>
          <w:ilvl w:val="0"/>
          <w:numId w:val="19"/>
        </w:numPr>
      </w:pPr>
      <w:r w:rsidRPr="00E81D55">
        <w:t>zasilanie elektryczne</w:t>
      </w:r>
      <w:r w:rsidR="008059CD" w:rsidRPr="00E81D55">
        <w:t xml:space="preserve"> instalacji niskoprądowych</w:t>
      </w:r>
      <w:r w:rsidR="00894D5A" w:rsidRPr="00E81D55">
        <w:t>,</w:t>
      </w:r>
    </w:p>
    <w:p w14:paraId="787394C0" w14:textId="77777777" w:rsidR="00894D5A" w:rsidRPr="00E81D55" w:rsidRDefault="00894D5A">
      <w:pPr>
        <w:pStyle w:val="Tekst"/>
        <w:numPr>
          <w:ilvl w:val="0"/>
          <w:numId w:val="19"/>
        </w:numPr>
      </w:pPr>
      <w:r w:rsidRPr="00E81D55">
        <w:t xml:space="preserve">zasilanie urządzeń </w:t>
      </w:r>
      <w:r w:rsidR="00060A24">
        <w:t>branży sanitarnej</w:t>
      </w:r>
    </w:p>
    <w:p w14:paraId="051E9186" w14:textId="375E6168" w:rsidR="000E5B86" w:rsidRPr="00086819" w:rsidRDefault="00060A24" w:rsidP="00712A63">
      <w:pPr>
        <w:pStyle w:val="Tekst"/>
      </w:pPr>
      <w:r w:rsidRPr="008A4510">
        <w:t xml:space="preserve">Zasilanie </w:t>
      </w:r>
      <w:r w:rsidR="009B66B0" w:rsidRPr="008A4510">
        <w:t>urządzeń niskoprądowych projektuje się</w:t>
      </w:r>
      <w:r w:rsidR="00A11997" w:rsidRPr="008A4510">
        <w:t xml:space="preserve"> </w:t>
      </w:r>
      <w:r w:rsidR="00894D5A" w:rsidRPr="008A4510">
        <w:t xml:space="preserve">z </w:t>
      </w:r>
      <w:r w:rsidR="00A11997" w:rsidRPr="008A4510">
        <w:t>oddzielnych obwodów elektrycznych zabezpieczonych wyłącznikiem różnicowym z członem nadmiarowo – prądowym o charakterystyce A (nierezerwowanych centralnym zasilaczem UPS).</w:t>
      </w:r>
    </w:p>
    <w:p w14:paraId="00C17A41" w14:textId="77777777" w:rsidR="00393198" w:rsidRPr="00D8442C" w:rsidRDefault="00393198" w:rsidP="00712A63">
      <w:pPr>
        <w:pStyle w:val="Tekst"/>
      </w:pPr>
      <w:r w:rsidRPr="00D8442C">
        <w:t xml:space="preserve">Gniazda montować na wysokości określonej na rzucie instalacji gniazd i </w:t>
      </w:r>
      <w:r w:rsidR="000F6C5C" w:rsidRPr="00D8442C">
        <w:t>siły</w:t>
      </w:r>
      <w:r w:rsidRPr="00D8442C">
        <w:t>. Gniazda przy umywalkach należy montować zachowując odległość 0,6m od źródła wody.</w:t>
      </w:r>
    </w:p>
    <w:p w14:paraId="197BC869" w14:textId="3ACBA521" w:rsidR="005A1210" w:rsidRPr="006426E8" w:rsidRDefault="00393198" w:rsidP="00712A63">
      <w:pPr>
        <w:pStyle w:val="Tekst"/>
        <w:rPr>
          <w:rFonts w:ascii="Arial" w:hAnsi="Arial" w:cs="Arial"/>
          <w:color w:val="000000"/>
          <w:sz w:val="20"/>
          <w:szCs w:val="20"/>
          <w:lang w:eastAsia="pl-PL"/>
        </w:rPr>
      </w:pPr>
      <w:r w:rsidRPr="006426E8">
        <w:t>Wszystkie gniazda wtykowe należy opisać w sposób trwały. Jeżeli gniazdo 230V jest zlokalizowane w tym samym miejscu co łącznik oświetleniowy należy zamontować je w ramce poziomej -podwójnej lub potrójnej.</w:t>
      </w:r>
      <w:r w:rsidR="009C077C">
        <w:t xml:space="preserve"> </w:t>
      </w:r>
    </w:p>
    <w:p w14:paraId="3CC431D9" w14:textId="6DF91733" w:rsidR="000D0AF9" w:rsidRPr="00585332" w:rsidRDefault="000D0AF9" w:rsidP="00585332">
      <w:pPr>
        <w:pStyle w:val="Tekst"/>
        <w:rPr>
          <w:shd w:val="clear" w:color="auto" w:fill="FFFFFF"/>
        </w:rPr>
      </w:pPr>
      <w:r w:rsidRPr="006426E8">
        <w:rPr>
          <w:shd w:val="clear" w:color="auto" w:fill="FFFFFF"/>
        </w:rPr>
        <w:lastRenderedPageBreak/>
        <w:t xml:space="preserve">Zgodnie z wytycznymi  projektu  </w:t>
      </w:r>
      <w:r w:rsidR="00A60321" w:rsidRPr="006426E8">
        <w:rPr>
          <w:shd w:val="clear" w:color="auto" w:fill="FFFFFF"/>
        </w:rPr>
        <w:t>branży sanitarnej</w:t>
      </w:r>
      <w:r w:rsidRPr="006426E8">
        <w:rPr>
          <w:shd w:val="clear" w:color="auto" w:fill="FFFFFF"/>
        </w:rPr>
        <w:t xml:space="preserve">  przewidzie</w:t>
      </w:r>
      <w:r w:rsidR="000E5B86" w:rsidRPr="006426E8">
        <w:rPr>
          <w:shd w:val="clear" w:color="auto" w:fill="FFFFFF"/>
        </w:rPr>
        <w:t>ć</w:t>
      </w:r>
      <w:r w:rsidRPr="006426E8">
        <w:rPr>
          <w:shd w:val="clear" w:color="auto" w:fill="FFFFFF"/>
        </w:rPr>
        <w:t xml:space="preserve">  nale</w:t>
      </w:r>
      <w:r w:rsidR="000E5B86" w:rsidRPr="006426E8">
        <w:rPr>
          <w:shd w:val="clear" w:color="auto" w:fill="FFFFFF"/>
        </w:rPr>
        <w:t>ż</w:t>
      </w:r>
      <w:r w:rsidRPr="006426E8">
        <w:rPr>
          <w:shd w:val="clear" w:color="auto" w:fill="FFFFFF"/>
        </w:rPr>
        <w:t xml:space="preserve">y  </w:t>
      </w:r>
      <w:r w:rsidRPr="008A4510">
        <w:rPr>
          <w:shd w:val="clear" w:color="auto" w:fill="FFFFFF"/>
        </w:rPr>
        <w:t xml:space="preserve">zasilanie  </w:t>
      </w:r>
      <w:r w:rsidR="00E71056">
        <w:rPr>
          <w:shd w:val="clear" w:color="auto" w:fill="FFFFFF"/>
        </w:rPr>
        <w:t>aparatów grzewczych</w:t>
      </w:r>
      <w:r w:rsidR="009C077C">
        <w:rPr>
          <w:shd w:val="clear" w:color="auto" w:fill="FFFFFF"/>
        </w:rPr>
        <w:t xml:space="preserve"> </w:t>
      </w:r>
      <w:r w:rsidR="00A60321" w:rsidRPr="006426E8">
        <w:t>W rozdzielnic</w:t>
      </w:r>
      <w:r w:rsidR="00E22311">
        <w:t>ach</w:t>
      </w:r>
      <w:r w:rsidRPr="006426E8">
        <w:t xml:space="preserve"> przygotowano dedykowane obwody do zasilania urządzeń </w:t>
      </w:r>
      <w:r w:rsidR="00E22311">
        <w:t>branży sanitarnej</w:t>
      </w:r>
      <w:r w:rsidRPr="006426E8">
        <w:t>. Wszystkie</w:t>
      </w:r>
      <w:r w:rsidR="006E3D92">
        <w:t xml:space="preserve"> pozostałe</w:t>
      </w:r>
      <w:r w:rsidRPr="006426E8">
        <w:t xml:space="preserve"> elementy automatyki </w:t>
      </w:r>
      <w:r w:rsidR="006E3D92">
        <w:t xml:space="preserve">wentylacji </w:t>
      </w:r>
      <w:r w:rsidRPr="006426E8">
        <w:t>zostaną dostarczone razem z urządzeniami.</w:t>
      </w:r>
    </w:p>
    <w:p w14:paraId="4DB91EAC" w14:textId="77777777" w:rsidR="00305A13" w:rsidRPr="00086819" w:rsidRDefault="00305A13" w:rsidP="00017973">
      <w:pPr>
        <w:pStyle w:val="Pkt1"/>
      </w:pPr>
      <w:bookmarkStart w:id="53" w:name="_Toc77723307"/>
      <w:bookmarkStart w:id="54" w:name="_Toc217281180"/>
      <w:r w:rsidRPr="00086819">
        <w:t>Instalacje połączeń wyrównawczych i uziemień</w:t>
      </w:r>
      <w:bookmarkEnd w:id="53"/>
      <w:bookmarkEnd w:id="54"/>
    </w:p>
    <w:p w14:paraId="51DA7D8E" w14:textId="6AF406D1" w:rsidR="00305A13" w:rsidRPr="00086819" w:rsidRDefault="00305A13" w:rsidP="00F124E1">
      <w:pPr>
        <w:pStyle w:val="Tekst"/>
      </w:pPr>
      <w:bookmarkStart w:id="55" w:name="_Toc463281562"/>
      <w:r w:rsidRPr="00086819">
        <w:t>Wykonać należy</w:t>
      </w:r>
      <w:r w:rsidR="00E71056">
        <w:t xml:space="preserve"> fragment </w:t>
      </w:r>
      <w:r w:rsidRPr="00086819">
        <w:t>uziom</w:t>
      </w:r>
      <w:r w:rsidR="00E71056">
        <w:t>u otokowego</w:t>
      </w:r>
      <w:r w:rsidRPr="00086819">
        <w:t xml:space="preserve"> </w:t>
      </w:r>
      <w:r w:rsidR="00E71056">
        <w:t xml:space="preserve">za pomocą </w:t>
      </w:r>
      <w:r w:rsidRPr="00086819">
        <w:t>płaskownik</w:t>
      </w:r>
      <w:r w:rsidR="00E71056">
        <w:t>a pomiedziowanego</w:t>
      </w:r>
      <w:r w:rsidRPr="00086819">
        <w:t xml:space="preserve"> Fe</w:t>
      </w:r>
      <w:r w:rsidR="00E71056">
        <w:t>Cu</w:t>
      </w:r>
      <w:r w:rsidR="001A3BE8">
        <w:t>25</w:t>
      </w:r>
      <w:r w:rsidRPr="00086819">
        <w:t xml:space="preserve">x4mm, który należy ułożyć </w:t>
      </w:r>
      <w:r w:rsidR="00E71056">
        <w:t>zgodnie z częścią rysunkową</w:t>
      </w:r>
      <w:r w:rsidRPr="00086819">
        <w:t>.</w:t>
      </w:r>
      <w:r w:rsidR="009C077C">
        <w:t xml:space="preserve"> </w:t>
      </w:r>
      <w:r w:rsidRPr="00086819">
        <w:t xml:space="preserve">Uziom połączyć metalicznie poprzez </w:t>
      </w:r>
      <w:r w:rsidR="00E71056">
        <w:t>zgrzewanie egzotermiczne. W miejscach pokazanych na rzutach, należy pogrążyć uziom wbijany o długości 6m.</w:t>
      </w:r>
    </w:p>
    <w:p w14:paraId="460F9EF5" w14:textId="4E5DCDBF" w:rsidR="00193B64" w:rsidRPr="00086819" w:rsidRDefault="00305A13" w:rsidP="00305A13">
      <w:pPr>
        <w:pStyle w:val="Tekst"/>
      </w:pPr>
      <w:r w:rsidRPr="00086819">
        <w:t xml:space="preserve">W celu ograniczenia </w:t>
      </w:r>
      <w:r w:rsidR="00A22FFE" w:rsidRPr="00086819">
        <w:t>napięć długotrwałych do wartości dopuszczalnych</w:t>
      </w:r>
      <w:r w:rsidRPr="00086819">
        <w:t xml:space="preserve"> pomiędzy różnymi częściami przewodzącymi, należy wykonać połączenia wyrównawcze. Projektuje się </w:t>
      </w:r>
      <w:r w:rsidR="004F4502" w:rsidRPr="00086819">
        <w:t>główną</w:t>
      </w:r>
      <w:r w:rsidR="005265D0">
        <w:t xml:space="preserve"> szynę połączeń wyrównawczych </w:t>
      </w:r>
      <w:r w:rsidR="004F4502" w:rsidRPr="00086819">
        <w:t xml:space="preserve">i </w:t>
      </w:r>
      <w:r w:rsidRPr="00086819">
        <w:t xml:space="preserve">miejscowe szyny </w:t>
      </w:r>
      <w:r w:rsidR="00B511C1">
        <w:t>połączeń</w:t>
      </w:r>
      <w:r w:rsidR="005265D0">
        <w:t xml:space="preserve"> wyrównawczych</w:t>
      </w:r>
      <w:r w:rsidRPr="00086819">
        <w:t xml:space="preserve"> rozmieszczone </w:t>
      </w:r>
      <w:r w:rsidR="00241F75" w:rsidRPr="00086819">
        <w:t>zgodnie z rzutem instalacji uziemiającej</w:t>
      </w:r>
      <w:r w:rsidRPr="00086819">
        <w:t>.</w:t>
      </w:r>
      <w:r w:rsidR="00E71056">
        <w:t xml:space="preserve"> W części magazynowej należy wykorzystać istniejące miejscowe szyny uziemiające</w:t>
      </w:r>
    </w:p>
    <w:p w14:paraId="6051E5D5" w14:textId="77777777" w:rsidR="00305A13" w:rsidRPr="00086819" w:rsidRDefault="00305A13" w:rsidP="00305A13">
      <w:pPr>
        <w:pStyle w:val="Tekst"/>
      </w:pPr>
      <w:r w:rsidRPr="00086819">
        <w:t>Do miejscowych szyn uziemiających należy dołączyć:</w:t>
      </w:r>
    </w:p>
    <w:p w14:paraId="40EB0B7F" w14:textId="77777777" w:rsidR="00305A13" w:rsidRPr="00086819" w:rsidRDefault="00305A13" w:rsidP="00FF47A8">
      <w:pPr>
        <w:pStyle w:val="Tekst"/>
        <w:numPr>
          <w:ilvl w:val="0"/>
          <w:numId w:val="6"/>
        </w:numPr>
      </w:pPr>
      <w:r w:rsidRPr="00086819">
        <w:t>Części przewodzące dostępne</w:t>
      </w:r>
    </w:p>
    <w:p w14:paraId="1424EF4A" w14:textId="77777777" w:rsidR="00305A13" w:rsidRPr="00086819" w:rsidRDefault="00305A13" w:rsidP="00FF47A8">
      <w:pPr>
        <w:pStyle w:val="Tekst"/>
        <w:numPr>
          <w:ilvl w:val="0"/>
          <w:numId w:val="6"/>
        </w:numPr>
      </w:pPr>
      <w:r w:rsidRPr="00086819">
        <w:t>Przewód ochronny (PE) urządzeń</w:t>
      </w:r>
      <w:r w:rsidR="004F4502" w:rsidRPr="00086819">
        <w:t xml:space="preserve"> niskoprądowych</w:t>
      </w:r>
    </w:p>
    <w:p w14:paraId="67FCAFCA" w14:textId="77777777" w:rsidR="004F4502" w:rsidRPr="00086819" w:rsidRDefault="004F4502" w:rsidP="00FF47A8">
      <w:pPr>
        <w:pStyle w:val="Tekst"/>
        <w:numPr>
          <w:ilvl w:val="0"/>
          <w:numId w:val="6"/>
        </w:numPr>
      </w:pPr>
      <w:r w:rsidRPr="00086819">
        <w:t>Trasy kablowe</w:t>
      </w:r>
    </w:p>
    <w:p w14:paraId="63F0C447" w14:textId="77777777" w:rsidR="004F4502" w:rsidRDefault="004F4502" w:rsidP="00FF47A8">
      <w:pPr>
        <w:pStyle w:val="Tekst"/>
        <w:numPr>
          <w:ilvl w:val="0"/>
          <w:numId w:val="6"/>
        </w:numPr>
      </w:pPr>
      <w:r w:rsidRPr="00086819">
        <w:t>Inne metalowe konstrukcje</w:t>
      </w:r>
    </w:p>
    <w:p w14:paraId="26A6C737" w14:textId="77777777" w:rsidR="00305A13" w:rsidRPr="00086819" w:rsidRDefault="00305A13" w:rsidP="00FF47A8">
      <w:pPr>
        <w:pStyle w:val="Tekst"/>
        <w:numPr>
          <w:ilvl w:val="0"/>
          <w:numId w:val="6"/>
        </w:numPr>
      </w:pPr>
      <w:r w:rsidRPr="00086819">
        <w:t>Instalacje przewodzące obce wprowadzone do</w:t>
      </w:r>
      <w:r w:rsidR="00A61393" w:rsidRPr="00086819">
        <w:t xml:space="preserve"> budynku (wodociąg, kanalizacje</w:t>
      </w:r>
      <w:r w:rsidRPr="00086819">
        <w:t xml:space="preserve">) </w:t>
      </w:r>
      <w:r w:rsidR="009D55B3" w:rsidRPr="00086819">
        <w:br/>
      </w:r>
      <w:r w:rsidRPr="00086819">
        <w:t xml:space="preserve">– możliwie jak najbliżej miejsca wprowadzenia tych instalacji do budynku </w:t>
      </w:r>
    </w:p>
    <w:p w14:paraId="67354047" w14:textId="7FAB0554" w:rsidR="00305A13" w:rsidRPr="00086819" w:rsidRDefault="00305A13" w:rsidP="00305A13">
      <w:pPr>
        <w:pStyle w:val="Tekst"/>
      </w:pPr>
      <w:r w:rsidRPr="00086819">
        <w:t xml:space="preserve">Zaprojektowany uziom będzie pełnił rolę uziomu </w:t>
      </w:r>
      <w:r w:rsidR="003D1247" w:rsidRPr="00086819">
        <w:t>o</w:t>
      </w:r>
      <w:r w:rsidRPr="00086819">
        <w:t xml:space="preserve">chronnego i uziomu instalacji odgromowej, dlatego rezystancja uziemienia powinna być mniejsza niż </w:t>
      </w:r>
      <w:r w:rsidR="003D1247" w:rsidRPr="00086819">
        <w:t>10</w:t>
      </w:r>
      <w:r w:rsidRPr="00086819">
        <w:t>Ω.</w:t>
      </w:r>
    </w:p>
    <w:p w14:paraId="00EFBF96" w14:textId="77777777" w:rsidR="00241F75" w:rsidRDefault="00305A13" w:rsidP="005265D0">
      <w:pPr>
        <w:pStyle w:val="Tekst"/>
      </w:pPr>
      <w:r w:rsidRPr="00086819">
        <w:t xml:space="preserve">Wszystkie elementy połączeń wyrównawczych należy wykonać stosując specjalnie do tego przeznaczone: uchwyty na przewody rurowe z zaciskami, przewody miedziane lub stalowe </w:t>
      </w:r>
      <w:r w:rsidR="00C84FEA">
        <w:br/>
      </w:r>
      <w:r w:rsidRPr="00086819">
        <w:t>o równorzędnej przewodności.</w:t>
      </w:r>
      <w:r w:rsidR="008A4510">
        <w:t xml:space="preserve"> </w:t>
      </w:r>
      <w:r w:rsidR="00241F75" w:rsidRPr="00086819">
        <w:t>Całość instalacji uziemiającej wykonać zgodnie z normą PN-EN 62305.</w:t>
      </w:r>
    </w:p>
    <w:p w14:paraId="08957E2A" w14:textId="77777777" w:rsidR="00305A13" w:rsidRPr="00CB2994" w:rsidRDefault="00305A13" w:rsidP="00017973">
      <w:pPr>
        <w:pStyle w:val="Pkt1"/>
      </w:pPr>
      <w:bookmarkStart w:id="56" w:name="_Toc77723308"/>
      <w:bookmarkStart w:id="57" w:name="_Toc217281181"/>
      <w:r w:rsidRPr="00CB2994">
        <w:t>Ochrona odgromowa</w:t>
      </w:r>
      <w:bookmarkEnd w:id="55"/>
      <w:bookmarkEnd w:id="56"/>
      <w:bookmarkEnd w:id="57"/>
    </w:p>
    <w:p w14:paraId="6A15CC3A" w14:textId="4D6505F8" w:rsidR="005265D0" w:rsidRPr="00CB2994" w:rsidRDefault="008E6A75" w:rsidP="00950622">
      <w:pPr>
        <w:pStyle w:val="Tekst"/>
        <w:ind w:firstLine="0"/>
      </w:pPr>
      <w:r>
        <w:rPr>
          <w:bCs/>
          <w:sz w:val="24"/>
          <w:szCs w:val="24"/>
        </w:rPr>
        <w:t>Projekt nie wprowadza zmian w istniejącej i</w:t>
      </w:r>
      <w:r w:rsidRPr="004B34E1">
        <w:rPr>
          <w:bCs/>
          <w:sz w:val="24"/>
          <w:szCs w:val="24"/>
        </w:rPr>
        <w:t>nstalację odgromow</w:t>
      </w:r>
      <w:r>
        <w:rPr>
          <w:bCs/>
          <w:sz w:val="24"/>
          <w:szCs w:val="24"/>
        </w:rPr>
        <w:t>ej</w:t>
      </w:r>
      <w:r w:rsidRPr="004B34E1">
        <w:rPr>
          <w:bCs/>
          <w:sz w:val="24"/>
          <w:szCs w:val="24"/>
        </w:rPr>
        <w:t xml:space="preserve"> budynku</w:t>
      </w:r>
      <w:r>
        <w:rPr>
          <w:bCs/>
          <w:sz w:val="24"/>
          <w:szCs w:val="24"/>
        </w:rPr>
        <w:t>.</w:t>
      </w:r>
    </w:p>
    <w:p w14:paraId="6148B089" w14:textId="77777777" w:rsidR="00393198" w:rsidRPr="0005321D" w:rsidRDefault="00393198" w:rsidP="00017973">
      <w:pPr>
        <w:pStyle w:val="Pkt1"/>
      </w:pPr>
      <w:bookmarkStart w:id="58" w:name="_Toc83797676"/>
      <w:bookmarkStart w:id="59" w:name="_Toc87284298"/>
      <w:bookmarkStart w:id="60" w:name="_Toc95924603"/>
      <w:bookmarkStart w:id="61" w:name="_Toc217281182"/>
      <w:r w:rsidRPr="0005321D">
        <w:t>Ochrona przeciwprzepięciowa</w:t>
      </w:r>
      <w:bookmarkEnd w:id="58"/>
      <w:bookmarkEnd w:id="59"/>
      <w:bookmarkEnd w:id="60"/>
      <w:bookmarkEnd w:id="61"/>
    </w:p>
    <w:p w14:paraId="45595AA1" w14:textId="77777777" w:rsidR="008E6A75" w:rsidRDefault="00950622" w:rsidP="008E6A75">
      <w:pPr>
        <w:pStyle w:val="Tekst"/>
      </w:pPr>
      <w:r w:rsidRPr="0005321D">
        <w:rPr>
          <w:rFonts w:cs="Calibri"/>
        </w:rPr>
        <w:t xml:space="preserve">Instalacja ochrony przed przepięciami atmosferycznymi opracowana została zgodnie </w:t>
      </w:r>
      <w:r w:rsidR="00C84FEA">
        <w:rPr>
          <w:rFonts w:cs="Calibri"/>
        </w:rPr>
        <w:br/>
      </w:r>
      <w:r w:rsidRPr="0005321D">
        <w:rPr>
          <w:rFonts w:cs="Calibri"/>
        </w:rPr>
        <w:t>z postanowieniami P</w:t>
      </w:r>
      <w:r w:rsidRPr="0005321D">
        <w:rPr>
          <w:rFonts w:eastAsia="Times New Roman" w:cs="Calibri"/>
          <w:bCs/>
          <w:kern w:val="36"/>
          <w:lang w:eastAsia="pl-PL"/>
        </w:rPr>
        <w:t xml:space="preserve">N-HD 60364-4-443:2016-03. </w:t>
      </w:r>
      <w:bookmarkStart w:id="62" w:name="_Toc27639135"/>
      <w:bookmarkStart w:id="63" w:name="_Toc83797677"/>
      <w:bookmarkStart w:id="64" w:name="_Toc87284299"/>
      <w:bookmarkStart w:id="65" w:name="_Toc95924604"/>
      <w:r w:rsidR="008E6A75" w:rsidRPr="0005321D">
        <w:rPr>
          <w:rFonts w:cs="Calibri"/>
        </w:rPr>
        <w:t xml:space="preserve">W rozdzielnicy głównej zostanie zastosowany ochronnik przepięciowy </w:t>
      </w:r>
      <w:r w:rsidR="008E6A75">
        <w:rPr>
          <w:rFonts w:cs="Calibri"/>
        </w:rPr>
        <w:t>typ</w:t>
      </w:r>
      <w:r w:rsidR="008E6A75" w:rsidRPr="0005321D">
        <w:rPr>
          <w:rFonts w:cs="Calibri"/>
        </w:rPr>
        <w:t xml:space="preserve"> 1+2</w:t>
      </w:r>
      <w:r w:rsidR="008E6A75">
        <w:rPr>
          <w:rFonts w:cs="Calibri"/>
        </w:rPr>
        <w:t xml:space="preserve">, </w:t>
      </w:r>
      <w:r w:rsidR="008E6A75" w:rsidRPr="002D369C">
        <w:rPr>
          <w:rFonts w:cs="Calibri"/>
        </w:rPr>
        <w:t xml:space="preserve">a w </w:t>
      </w:r>
      <w:r w:rsidR="008E6A75">
        <w:rPr>
          <w:rFonts w:cs="Calibri"/>
        </w:rPr>
        <w:t xml:space="preserve">rozdzielnicach obszarowych RO1 i RO2 </w:t>
      </w:r>
      <w:r w:rsidR="008E6A75" w:rsidRPr="002D369C">
        <w:rPr>
          <w:rFonts w:cs="Calibri"/>
        </w:rPr>
        <w:t xml:space="preserve">ogranicznik </w:t>
      </w:r>
      <w:r w:rsidR="008E6A75">
        <w:rPr>
          <w:rFonts w:cs="Calibri"/>
        </w:rPr>
        <w:t>typu 2</w:t>
      </w:r>
      <w:r w:rsidR="008E6A75" w:rsidRPr="002D369C">
        <w:rPr>
          <w:rFonts w:cs="Calibri"/>
        </w:rPr>
        <w:t>.</w:t>
      </w:r>
      <w:r w:rsidR="008E6A75" w:rsidRPr="0005321D">
        <w:rPr>
          <w:rFonts w:cs="Calibri"/>
        </w:rPr>
        <w:t xml:space="preserve"> </w:t>
      </w:r>
      <w:r w:rsidR="008E6A75" w:rsidRPr="0005321D">
        <w:t>Ochronniki mają za zadanie ochronę urządzeń przed przepięciami wywołanymi wyładowaniami atmosferycznymi oraz przepięciami łączeniowymi i zwarciowymi. Ochronniki przeciwprzepięciowe należy zawsze instalować na początku instalacji elektrycznej.</w:t>
      </w:r>
    </w:p>
    <w:p w14:paraId="4A4755D4" w14:textId="31C74972" w:rsidR="00393198" w:rsidRPr="0005321D" w:rsidRDefault="00393198" w:rsidP="008E6A75">
      <w:pPr>
        <w:pStyle w:val="Pkt1"/>
      </w:pPr>
      <w:bookmarkStart w:id="66" w:name="_Toc217281183"/>
      <w:r w:rsidRPr="0005321D">
        <w:t>Ochrona od porażeń prądem elektrycznym</w:t>
      </w:r>
      <w:bookmarkEnd w:id="62"/>
      <w:bookmarkEnd w:id="63"/>
      <w:bookmarkEnd w:id="64"/>
      <w:bookmarkEnd w:id="65"/>
      <w:bookmarkEnd w:id="66"/>
    </w:p>
    <w:p w14:paraId="2DB49343" w14:textId="175FF030" w:rsidR="00393198" w:rsidRPr="0005321D" w:rsidRDefault="00393198" w:rsidP="00F124E1">
      <w:pPr>
        <w:pStyle w:val="Tekst"/>
        <w:rPr>
          <w:rFonts w:cs="Calibri"/>
        </w:rPr>
      </w:pPr>
      <w:r w:rsidRPr="0005321D">
        <w:rPr>
          <w:rFonts w:cs="Calibri"/>
        </w:rPr>
        <w:t xml:space="preserve">Instalacje wewnątrz budynku pracować będą w układzie TN-S. Rozdział sieci został wykonany </w:t>
      </w:r>
      <w:r w:rsidR="00C84FEA">
        <w:rPr>
          <w:rFonts w:cs="Calibri"/>
        </w:rPr>
        <w:br/>
      </w:r>
      <w:r w:rsidRPr="0005321D">
        <w:rPr>
          <w:rFonts w:cs="Calibri"/>
        </w:rPr>
        <w:t xml:space="preserve">w </w:t>
      </w:r>
      <w:r w:rsidR="008E6A75">
        <w:rPr>
          <w:rFonts w:cs="Calibri"/>
        </w:rPr>
        <w:t>złączu ZPOŻ</w:t>
      </w:r>
      <w:r w:rsidRPr="0005321D">
        <w:rPr>
          <w:rFonts w:cs="Calibri"/>
        </w:rPr>
        <w:t xml:space="preserve"> (przewód PEN został rozdzielony na osobne przewody PE i N). Przewód PE należy połączyć z instalacją uziemiającą.</w:t>
      </w:r>
    </w:p>
    <w:p w14:paraId="038244BD" w14:textId="77777777" w:rsidR="00393198" w:rsidRPr="0005321D" w:rsidRDefault="00393198" w:rsidP="00230D4A">
      <w:pPr>
        <w:pStyle w:val="Tekst"/>
        <w:rPr>
          <w:rFonts w:cs="Calibri"/>
        </w:rPr>
      </w:pPr>
      <w:r w:rsidRPr="0005321D">
        <w:rPr>
          <w:rFonts w:cs="Calibri"/>
        </w:rPr>
        <w:lastRenderedPageBreak/>
        <w:t xml:space="preserve">Wszystkie urządzenia elektryczne powinny spełniać warunki ochrony podstawowej od porażeń prądem elektrycznym. Jako dodatkową ochronę od porażeń zastosowano </w:t>
      </w:r>
      <w:r w:rsidR="0022758E">
        <w:rPr>
          <w:rFonts w:cs="Calibri"/>
        </w:rPr>
        <w:t>samoczynne</w:t>
      </w:r>
      <w:r w:rsidRPr="0005321D">
        <w:rPr>
          <w:rFonts w:cs="Calibri"/>
        </w:rPr>
        <w:t xml:space="preserve"> wyłączenie zasilania, które powinno być zapewnione w czasie maksymalnym 0,4 sekundy.</w:t>
      </w:r>
    </w:p>
    <w:p w14:paraId="3793C081" w14:textId="77777777" w:rsidR="00393198" w:rsidRPr="0005321D" w:rsidRDefault="00393198" w:rsidP="00230D4A">
      <w:pPr>
        <w:pStyle w:val="Tekst"/>
        <w:rPr>
          <w:rFonts w:cs="Calibri"/>
        </w:rPr>
      </w:pPr>
      <w:r w:rsidRPr="0005321D">
        <w:rPr>
          <w:rFonts w:cs="Calibri"/>
        </w:rPr>
        <w:t>Szybkie wyłączenie będzie zrealizowane za pośrednictwem:</w:t>
      </w:r>
    </w:p>
    <w:p w14:paraId="3A4CF765" w14:textId="77777777" w:rsidR="00393198" w:rsidRPr="0005321D" w:rsidRDefault="00393198">
      <w:pPr>
        <w:pStyle w:val="Punktowanie1"/>
        <w:numPr>
          <w:ilvl w:val="0"/>
          <w:numId w:val="10"/>
        </w:numPr>
        <w:rPr>
          <w:rFonts w:cs="Calibri"/>
        </w:rPr>
      </w:pPr>
      <w:r w:rsidRPr="0005321D">
        <w:rPr>
          <w:rFonts w:cs="Calibri"/>
        </w:rPr>
        <w:t>bezpieczników,</w:t>
      </w:r>
    </w:p>
    <w:p w14:paraId="35BBB210" w14:textId="77777777" w:rsidR="00393198" w:rsidRPr="0005321D" w:rsidRDefault="00393198">
      <w:pPr>
        <w:pStyle w:val="Punktowanie1"/>
        <w:numPr>
          <w:ilvl w:val="0"/>
          <w:numId w:val="10"/>
        </w:numPr>
        <w:rPr>
          <w:rFonts w:cs="Calibri"/>
        </w:rPr>
      </w:pPr>
      <w:r w:rsidRPr="0005321D">
        <w:rPr>
          <w:rFonts w:cs="Calibri"/>
        </w:rPr>
        <w:t>wyłączników instalacyjnych nadprądowych,</w:t>
      </w:r>
    </w:p>
    <w:p w14:paraId="7CAAD784" w14:textId="77777777" w:rsidR="00393198" w:rsidRPr="0005321D" w:rsidRDefault="00393198">
      <w:pPr>
        <w:pStyle w:val="Punktowanie1"/>
        <w:numPr>
          <w:ilvl w:val="0"/>
          <w:numId w:val="10"/>
        </w:numPr>
        <w:rPr>
          <w:rFonts w:cs="Calibri"/>
        </w:rPr>
      </w:pPr>
      <w:r w:rsidRPr="0005321D">
        <w:rPr>
          <w:rFonts w:cs="Calibri"/>
        </w:rPr>
        <w:t>wyłączników różnicowoprądowych.</w:t>
      </w:r>
    </w:p>
    <w:p w14:paraId="411ADCA3" w14:textId="77777777" w:rsidR="00393198" w:rsidRPr="0005321D" w:rsidRDefault="00393198" w:rsidP="00230D4A">
      <w:pPr>
        <w:pStyle w:val="Tekst"/>
        <w:spacing w:before="120" w:line="240" w:lineRule="auto"/>
        <w:ind w:firstLine="0"/>
        <w:rPr>
          <w:rFonts w:cs="Calibri"/>
        </w:rPr>
      </w:pPr>
      <w:r w:rsidRPr="0005321D">
        <w:rPr>
          <w:rFonts w:cs="Calibri"/>
        </w:rPr>
        <w:t>Oznaczenie przewodów w instalacji elek</w:t>
      </w:r>
      <w:r w:rsidR="00900FAB">
        <w:rPr>
          <w:rFonts w:cs="Calibri"/>
        </w:rPr>
        <w:t xml:space="preserve">trycznej stosować zgodnie z PN-HD </w:t>
      </w:r>
      <w:r w:rsidRPr="0005321D">
        <w:rPr>
          <w:rFonts w:cs="Calibri"/>
        </w:rPr>
        <w:t>60364</w:t>
      </w:r>
      <w:r w:rsidR="00900FAB">
        <w:rPr>
          <w:rFonts w:cs="Calibri"/>
        </w:rPr>
        <w:t>-4-41</w:t>
      </w:r>
      <w:r w:rsidRPr="0005321D">
        <w:rPr>
          <w:rFonts w:cs="Calibri"/>
        </w:rPr>
        <w:t>:</w:t>
      </w:r>
    </w:p>
    <w:p w14:paraId="3E8F3274" w14:textId="77777777" w:rsidR="00393198" w:rsidRPr="0005321D" w:rsidRDefault="00393198">
      <w:pPr>
        <w:pStyle w:val="Punktowanie1"/>
        <w:numPr>
          <w:ilvl w:val="0"/>
          <w:numId w:val="11"/>
        </w:numPr>
      </w:pPr>
      <w:r w:rsidRPr="0005321D">
        <w:t>przewody fazowe w dowolnych kolorach za wyjątkiem żółteg</w:t>
      </w:r>
      <w:r w:rsidR="008E3935" w:rsidRPr="0005321D">
        <w:t>o, zielonego, jasnoniebieskiego</w:t>
      </w:r>
    </w:p>
    <w:p w14:paraId="168F72CC" w14:textId="77777777" w:rsidR="00393198" w:rsidRPr="0005321D" w:rsidRDefault="00393198">
      <w:pPr>
        <w:pStyle w:val="Punktowanie1"/>
        <w:numPr>
          <w:ilvl w:val="0"/>
          <w:numId w:val="11"/>
        </w:numPr>
      </w:pPr>
      <w:r w:rsidRPr="0005321D">
        <w:t>przewód neutralny N j</w:t>
      </w:r>
      <w:r w:rsidR="008E3935" w:rsidRPr="0005321D">
        <w:t>asnoniebieski</w:t>
      </w:r>
    </w:p>
    <w:p w14:paraId="1833A9BE" w14:textId="77777777" w:rsidR="00393198" w:rsidRPr="0005321D" w:rsidRDefault="00393198">
      <w:pPr>
        <w:pStyle w:val="Punktowanie1"/>
        <w:numPr>
          <w:ilvl w:val="0"/>
          <w:numId w:val="11"/>
        </w:numPr>
      </w:pPr>
      <w:r w:rsidRPr="0005321D">
        <w:t>pr</w:t>
      </w:r>
      <w:r w:rsidR="008E3935" w:rsidRPr="0005321D">
        <w:t>zewód ochronny PE żółto-zielony</w:t>
      </w:r>
    </w:p>
    <w:p w14:paraId="1103A941" w14:textId="77777777" w:rsidR="00393198" w:rsidRPr="0005321D" w:rsidRDefault="00393198" w:rsidP="00230D4A">
      <w:pPr>
        <w:pStyle w:val="Tekst"/>
        <w:spacing w:before="120"/>
        <w:rPr>
          <w:rFonts w:cs="Calibri"/>
        </w:rPr>
      </w:pPr>
      <w:r w:rsidRPr="0005321D">
        <w:rPr>
          <w:rFonts w:cs="Calibri"/>
        </w:rPr>
        <w:t>W przewodzie ochronnym PE nie wolno instalować bezpieczników i łączników. Styki ochronne gniazd wtyczkowych połączyć z przewodem ochronnym PE.</w:t>
      </w:r>
    </w:p>
    <w:p w14:paraId="5480E42D" w14:textId="77777777" w:rsidR="00393198" w:rsidRDefault="00393198" w:rsidP="00230D4A">
      <w:pPr>
        <w:pStyle w:val="Tekst"/>
        <w:rPr>
          <w:rFonts w:cs="Calibri"/>
        </w:rPr>
      </w:pPr>
      <w:r w:rsidRPr="0005321D">
        <w:rPr>
          <w:rFonts w:cs="Calibri"/>
        </w:rPr>
        <w:t>Po wykonaniu instalacji dokonać pomiarów skuteczności ochrony od porażeń prądem elektrycznym.</w:t>
      </w:r>
    </w:p>
    <w:p w14:paraId="56A8B7B0" w14:textId="77777777" w:rsidR="00FF6A28" w:rsidRPr="00F739C1" w:rsidRDefault="00FF6A28" w:rsidP="00F739C1">
      <w:pPr>
        <w:pStyle w:val="Pkt1"/>
      </w:pPr>
      <w:bookmarkStart w:id="67" w:name="_Toc500235579"/>
      <w:bookmarkStart w:id="68" w:name="_Toc97682613"/>
      <w:bookmarkStart w:id="69" w:name="_Toc498679382"/>
      <w:bookmarkStart w:id="70" w:name="_Toc44167577"/>
      <w:bookmarkStart w:id="71" w:name="_Toc77763488"/>
      <w:bookmarkStart w:id="72" w:name="_Toc87284303"/>
      <w:bookmarkStart w:id="73" w:name="_Toc95924611"/>
      <w:bookmarkStart w:id="74" w:name="_Toc217281184"/>
      <w:r w:rsidRPr="00F739C1">
        <w:t>Instalacja S</w:t>
      </w:r>
      <w:r w:rsidR="00F54BC9" w:rsidRPr="00F739C1">
        <w:t xml:space="preserve">ystemu </w:t>
      </w:r>
      <w:r w:rsidRPr="00F739C1">
        <w:t>S</w:t>
      </w:r>
      <w:r w:rsidR="00F54BC9" w:rsidRPr="00F739C1">
        <w:t xml:space="preserve">ygnalizacji </w:t>
      </w:r>
      <w:r w:rsidRPr="00F739C1">
        <w:t>P</w:t>
      </w:r>
      <w:bookmarkEnd w:id="67"/>
      <w:bookmarkEnd w:id="68"/>
      <w:r w:rsidR="00F54BC9" w:rsidRPr="00F739C1">
        <w:t>ożaru</w:t>
      </w:r>
      <w:bookmarkEnd w:id="74"/>
    </w:p>
    <w:p w14:paraId="219BAD49" w14:textId="77777777" w:rsidR="00FF6A28" w:rsidRPr="00E562F4" w:rsidRDefault="00FF6A28" w:rsidP="00F739C1">
      <w:pPr>
        <w:pStyle w:val="Tekst"/>
      </w:pPr>
      <w:r w:rsidRPr="00E562F4">
        <w:t>Przewiduje się całkowitą</w:t>
      </w:r>
      <w:r w:rsidR="00B511C1">
        <w:t xml:space="preserve"> </w:t>
      </w:r>
      <w:r w:rsidRPr="00E562F4">
        <w:t>ochronę obiektu systemem detekcji i sygnalizacji pożarowej (SSP). Ochroną objęte zostaną wszystkie pomieszczenia – z wyłączeniem pomieszczeń sanitarnych</w:t>
      </w:r>
      <w:r w:rsidR="00F82C2B">
        <w:t xml:space="preserve"> – mokrych.</w:t>
      </w:r>
    </w:p>
    <w:p w14:paraId="0328A7DB" w14:textId="77777777" w:rsidR="00F739C1" w:rsidRDefault="00FF6A28" w:rsidP="00F739C1">
      <w:pPr>
        <w:pStyle w:val="Tekst"/>
      </w:pPr>
      <w:r w:rsidRPr="00E562F4">
        <w:t xml:space="preserve">Wszystkie objęte ochroną pomieszczenia i przestrzenie będą nadzorowane przez </w:t>
      </w:r>
      <w:r>
        <w:t xml:space="preserve">punktowe </w:t>
      </w:r>
      <w:r w:rsidRPr="00E562F4">
        <w:t xml:space="preserve">czujki dymu oraz ręczne ostrzegacze pożarowe. </w:t>
      </w:r>
    </w:p>
    <w:p w14:paraId="261E4F56" w14:textId="77777777" w:rsidR="00F739C1" w:rsidRPr="00F02016" w:rsidRDefault="00F739C1" w:rsidP="00F739C1">
      <w:pPr>
        <w:spacing w:line="276" w:lineRule="auto"/>
        <w:ind w:firstLine="284"/>
      </w:pPr>
      <w:r w:rsidRPr="00760800">
        <w:t>Adresowalny system sygnalizacji pożarowej jest zestawem urządzeń przeznaczonych do wykrywania</w:t>
      </w:r>
      <w:r w:rsidRPr="00FE5A21">
        <w:t xml:space="preserve"> i sygnalizowania pożaru, powiadamiania właściwych służb interwencyjnych, a także do sterowania przeciwpożarowymi urządzeniami zabezpieczającymi. Jest to system wykrywania pożaru w pierwszej fazie jego rozwoju, bazujący na koncepcji inteligentnej współpracy pomiędzy wszystkimi elementami które go tworzą. Zastosowany unikalny protokół transmisji sygnałów w pętlach dozorowych oraz odpowiednie oprogramowanie central i elementów liniowych, pozwalają na interaktywną współpracę zarówno elementów liniowych z centralą, jak i elementów liniowych pomiędzy sobą. Wszystkie elementy systemu posiadają wbudowany izolator zwarć.</w:t>
      </w:r>
    </w:p>
    <w:p w14:paraId="045A4A05" w14:textId="77777777" w:rsidR="00F739C1" w:rsidRPr="00F739C1" w:rsidRDefault="00F739C1" w:rsidP="00F739C1">
      <w:pPr>
        <w:ind w:firstLine="284"/>
        <w:rPr>
          <w:rFonts w:cstheme="minorHAnsi"/>
        </w:rPr>
      </w:pPr>
      <w:r w:rsidRPr="00F739C1">
        <w:rPr>
          <w:rFonts w:cstheme="minorHAnsi"/>
          <w:b/>
          <w:bCs/>
        </w:rPr>
        <w:t>Cel stosowania</w:t>
      </w:r>
      <w:r w:rsidRPr="00F739C1">
        <w:rPr>
          <w:rFonts w:cstheme="minorHAnsi"/>
        </w:rPr>
        <w:t xml:space="preserve"> - zapewnienie szybkiego wykrycia pożaru i jego ugaszenia przez personel oraz szybkie rozpoczęcie ewentualnej ewakuacji ludzi w przypadku pożaru lub innego zagrożenia przed przyjazdem straży pożarnej.</w:t>
      </w:r>
    </w:p>
    <w:p w14:paraId="16D65EBC" w14:textId="77777777" w:rsidR="00F739C1" w:rsidRPr="00CE2D66" w:rsidRDefault="00F739C1" w:rsidP="00F739C1">
      <w:pPr>
        <w:ind w:firstLine="284"/>
      </w:pPr>
      <w:r w:rsidRPr="00F739C1">
        <w:rPr>
          <w:b/>
          <w:bCs/>
        </w:rPr>
        <w:t>Sposób działania w warunkach normalnych</w:t>
      </w:r>
      <w:r w:rsidRPr="00CE2D66">
        <w:t xml:space="preserve"> – wszystkie elementy są w stanie czuwania.</w:t>
      </w:r>
    </w:p>
    <w:p w14:paraId="38FD1FA0" w14:textId="36984420" w:rsidR="00F739C1" w:rsidRPr="00CE2D66" w:rsidRDefault="00F739C1" w:rsidP="00F739C1">
      <w:pPr>
        <w:ind w:firstLine="284"/>
      </w:pPr>
      <w:r w:rsidRPr="00F739C1">
        <w:rPr>
          <w:b/>
          <w:bCs/>
        </w:rPr>
        <w:t>Sposób działania w przypadku pożaru</w:t>
      </w:r>
      <w:r w:rsidRPr="00CE2D66">
        <w:t xml:space="preserve"> – zgodnie ze scenariuszem pożarowym.</w:t>
      </w:r>
    </w:p>
    <w:p w14:paraId="2B5FF79D" w14:textId="63AAEA97" w:rsidR="00F739C1" w:rsidRPr="00237274" w:rsidRDefault="00F739C1" w:rsidP="00F739C1">
      <w:pPr>
        <w:ind w:firstLine="284"/>
      </w:pPr>
      <w:r w:rsidRPr="00237274">
        <w:t xml:space="preserve">W budynku objętym opracowaniem </w:t>
      </w:r>
      <w:r>
        <w:t>projektuje się</w:t>
      </w:r>
      <w:r w:rsidRPr="00237274">
        <w:t xml:space="preserve"> </w:t>
      </w:r>
      <w:r>
        <w:t>instalację</w:t>
      </w:r>
      <w:r w:rsidRPr="00237274">
        <w:t xml:space="preserve"> SSP bazując</w:t>
      </w:r>
      <w:r>
        <w:t>ą</w:t>
      </w:r>
      <w:r w:rsidRPr="00237274">
        <w:t xml:space="preserve"> na centrali obsługując</w:t>
      </w:r>
      <w:r>
        <w:t>ą</w:t>
      </w:r>
      <w:r w:rsidRPr="00237274">
        <w:t xml:space="preserve"> adresowalny system sygnalizacji pożaru w </w:t>
      </w:r>
      <w:r>
        <w:t>całym budynku</w:t>
      </w:r>
      <w:r w:rsidRPr="00237274">
        <w:t xml:space="preserve">. W obrębie opracowania projektowego </w:t>
      </w:r>
      <w:r>
        <w:t xml:space="preserve">w ramach zakresu niniejszego projektuje się wpięcie do systemu wyłączania wentylacji. </w:t>
      </w:r>
    </w:p>
    <w:p w14:paraId="1BAB1E6D" w14:textId="4063EBED" w:rsidR="00F739C1" w:rsidRPr="00F739C1" w:rsidRDefault="00F739C1" w:rsidP="007C35E0">
      <w:pPr>
        <w:pStyle w:val="Pkt11"/>
        <w:numPr>
          <w:ilvl w:val="1"/>
          <w:numId w:val="44"/>
        </w:numPr>
      </w:pPr>
      <w:bookmarkStart w:id="75" w:name="_Toc102631928"/>
      <w:bookmarkStart w:id="76" w:name="_Toc200368563"/>
      <w:bookmarkStart w:id="77" w:name="_Toc217281185"/>
      <w:r w:rsidRPr="00F739C1">
        <w:t>Rozplanowanie linii dozorowych</w:t>
      </w:r>
      <w:bookmarkEnd w:id="75"/>
      <w:bookmarkEnd w:id="76"/>
      <w:bookmarkEnd w:id="77"/>
    </w:p>
    <w:p w14:paraId="3A53263E" w14:textId="5C91C3C9" w:rsidR="00F739C1" w:rsidRPr="003617DF" w:rsidRDefault="00F739C1" w:rsidP="00513894">
      <w:pPr>
        <w:ind w:firstLine="360"/>
        <w:rPr>
          <w:rFonts w:cs="Arial"/>
        </w:rPr>
      </w:pPr>
      <w:r>
        <w:rPr>
          <w:rFonts w:cs="Arial"/>
        </w:rPr>
        <w:t xml:space="preserve">Projektowana </w:t>
      </w:r>
      <w:r w:rsidRPr="00237274">
        <w:rPr>
          <w:rFonts w:cs="Arial"/>
        </w:rPr>
        <w:t xml:space="preserve">centrala sygnalizacji pożaru </w:t>
      </w:r>
      <w:r>
        <w:rPr>
          <w:rFonts w:cs="Arial"/>
        </w:rPr>
        <w:t>z</w:t>
      </w:r>
      <w:r w:rsidRPr="00B1519E">
        <w:rPr>
          <w:rFonts w:cs="Arial"/>
        </w:rPr>
        <w:t>lokalizowan</w:t>
      </w:r>
      <w:r>
        <w:rPr>
          <w:rFonts w:cs="Arial"/>
        </w:rPr>
        <w:t xml:space="preserve">a będzie w części biurowej, w </w:t>
      </w:r>
      <w:r w:rsidR="00513894">
        <w:rPr>
          <w:rFonts w:cs="Arial"/>
        </w:rPr>
        <w:t>pomieszczeniu portierni.</w:t>
      </w:r>
    </w:p>
    <w:p w14:paraId="22EEF80F" w14:textId="26FF6EAF" w:rsidR="00F739C1" w:rsidRPr="00633DCD" w:rsidRDefault="00F739C1" w:rsidP="00513894">
      <w:pPr>
        <w:ind w:firstLine="360"/>
        <w:rPr>
          <w:rFonts w:cs="Arial"/>
        </w:rPr>
      </w:pPr>
      <w:r w:rsidRPr="00633DCD">
        <w:rPr>
          <w:rFonts w:cs="Arial"/>
        </w:rPr>
        <w:lastRenderedPageBreak/>
        <w:t xml:space="preserve">Wszystkie elementy systemu SSP  należy łączyć w linii dozorowej zgodnie z instrukcją fabryczną. Linie zasilające urządzenia SSP wykonane są kablami typu </w:t>
      </w:r>
      <w:r>
        <w:rPr>
          <w:rFonts w:cs="Arial"/>
        </w:rPr>
        <w:t>NHXH</w:t>
      </w:r>
      <w:r w:rsidRPr="00633DCD">
        <w:rPr>
          <w:rFonts w:cs="Arial"/>
        </w:rPr>
        <w:t xml:space="preserve"> 3x</w:t>
      </w:r>
      <w:r w:rsidR="00513894">
        <w:rPr>
          <w:rFonts w:cs="Arial"/>
        </w:rPr>
        <w:t>2</w:t>
      </w:r>
      <w:r w:rsidRPr="00633DCD">
        <w:rPr>
          <w:rFonts w:cs="Arial"/>
        </w:rPr>
        <w:t>,5 FE 180 PH90/E-90.</w:t>
      </w:r>
    </w:p>
    <w:p w14:paraId="6539603A" w14:textId="77777777" w:rsidR="00513894" w:rsidRDefault="00F739C1" w:rsidP="00513894">
      <w:pPr>
        <w:ind w:firstLine="360"/>
        <w:rPr>
          <w:rFonts w:cs="Arial"/>
        </w:rPr>
      </w:pPr>
      <w:r w:rsidRPr="00633DCD">
        <w:rPr>
          <w:rFonts w:cs="Arial"/>
        </w:rPr>
        <w:t>W projektowan</w:t>
      </w:r>
      <w:r w:rsidR="00513894">
        <w:rPr>
          <w:rFonts w:cs="Arial"/>
        </w:rPr>
        <w:t xml:space="preserve">ym budynku </w:t>
      </w:r>
      <w:r w:rsidRPr="00633DCD">
        <w:rPr>
          <w:rFonts w:cs="Arial"/>
        </w:rPr>
        <w:t>z</w:t>
      </w:r>
      <w:r>
        <w:rPr>
          <w:rFonts w:cs="Arial"/>
        </w:rPr>
        <w:t xml:space="preserve">najdować się będą przyciski ROP, czujki punktowe oraz sygnalizatory akustyczne wpięte do </w:t>
      </w:r>
      <w:r w:rsidRPr="00633DCD">
        <w:rPr>
          <w:rFonts w:cs="Arial"/>
        </w:rPr>
        <w:t>sygnalizacji pożarowej</w:t>
      </w:r>
      <w:r w:rsidRPr="00DB72CF">
        <w:rPr>
          <w:rFonts w:cs="Arial"/>
        </w:rPr>
        <w:t xml:space="preserve"> (SSP). </w:t>
      </w:r>
      <w:r w:rsidRPr="003617DF">
        <w:rPr>
          <w:rFonts w:cs="Arial"/>
        </w:rPr>
        <w:t>Wszystkie zaprojektowane w systemie elementy w pętl</w:t>
      </w:r>
      <w:r>
        <w:rPr>
          <w:rFonts w:cs="Arial"/>
        </w:rPr>
        <w:t xml:space="preserve">ach dozorowych wyposażone będą </w:t>
      </w:r>
      <w:r w:rsidRPr="003617DF">
        <w:rPr>
          <w:rFonts w:cs="Arial"/>
        </w:rPr>
        <w:t>w izolatory zwarć dla uzyskania wysokiej odporności na uszkodzenia typu „przerwa” lub „zwarcie” w pętli.</w:t>
      </w:r>
    </w:p>
    <w:p w14:paraId="2D4A38A0" w14:textId="7FC3AA83" w:rsidR="00F739C1" w:rsidRDefault="00F739C1" w:rsidP="00513894">
      <w:pPr>
        <w:ind w:firstLine="360"/>
        <w:rPr>
          <w:rFonts w:cs="Arial"/>
        </w:rPr>
      </w:pPr>
      <w:r w:rsidRPr="00B1519E">
        <w:rPr>
          <w:rFonts w:cs="Arial"/>
        </w:rPr>
        <w:t>Lokalizację ostrzegaczy</w:t>
      </w:r>
      <w:r>
        <w:rPr>
          <w:rFonts w:cs="Arial"/>
        </w:rPr>
        <w:t>, czujek</w:t>
      </w:r>
      <w:r w:rsidRPr="00B1519E">
        <w:rPr>
          <w:rFonts w:cs="Arial"/>
        </w:rPr>
        <w:t xml:space="preserve"> i sygnalizatorów pokazano na załączonych planach przebiegu instalacji.</w:t>
      </w:r>
      <w:r>
        <w:rPr>
          <w:rFonts w:cs="Arial"/>
        </w:rPr>
        <w:t xml:space="preserve"> (Zgodnie z przepisami pożarowymi)</w:t>
      </w:r>
      <w:r w:rsidR="00513894">
        <w:rPr>
          <w:rFonts w:cs="Arial"/>
        </w:rPr>
        <w:t xml:space="preserve">. </w:t>
      </w:r>
      <w:r>
        <w:rPr>
          <w:rFonts w:cs="Arial"/>
        </w:rPr>
        <w:t>Ostateczną numerację czujek należy ustalić na etapie wykonawczym i nanieść w dokumentacji powykonawczej.</w:t>
      </w:r>
      <w:r w:rsidR="00513894">
        <w:rPr>
          <w:rFonts w:cs="Arial"/>
        </w:rPr>
        <w:t xml:space="preserve"> </w:t>
      </w:r>
      <w:r>
        <w:rPr>
          <w:rFonts w:cs="Arial"/>
        </w:rPr>
        <w:t>Wszelkie kolizje elementów SSP z innymi instalacjami należy usuwać na etapie wykonawczym i uwzględnić w dokumentacji powykonawczej. Dopuszcza się drobnych korekt lokalizacji elementów systemu SSP w celu uniknięcia kolizji z innymi elementami.</w:t>
      </w:r>
    </w:p>
    <w:p w14:paraId="2DA8E749" w14:textId="77777777" w:rsidR="00FF6A28" w:rsidRPr="00F54BC9" w:rsidRDefault="00FF6A28" w:rsidP="007C35E0">
      <w:pPr>
        <w:pStyle w:val="Pkt11"/>
      </w:pPr>
      <w:bookmarkStart w:id="78" w:name="_Toc97682615"/>
      <w:bookmarkStart w:id="79" w:name="_Toc217281186"/>
      <w:r w:rsidRPr="00F54BC9">
        <w:t>Funkcje realizowane przez system SSP:</w:t>
      </w:r>
      <w:bookmarkEnd w:id="78"/>
      <w:bookmarkEnd w:id="79"/>
    </w:p>
    <w:p w14:paraId="43BDB522" w14:textId="2DF95150" w:rsidR="00FF6A28" w:rsidRPr="00E562F4" w:rsidRDefault="00513894" w:rsidP="00513894">
      <w:pPr>
        <w:pStyle w:val="Tekst"/>
        <w:ind w:firstLine="0"/>
      </w:pPr>
      <w:r>
        <w:tab/>
      </w:r>
      <w:r w:rsidR="00FF6A28" w:rsidRPr="00E562F4">
        <w:t>Dla obiektu przewiduje się następujące sterowania i monitorowanie wykonywane przez SSP:</w:t>
      </w:r>
    </w:p>
    <w:p w14:paraId="5FDABC7B" w14:textId="77777777" w:rsidR="00FF6A28" w:rsidRPr="00E562F4" w:rsidRDefault="00FF6A28">
      <w:pPr>
        <w:pStyle w:val="Tekst"/>
        <w:numPr>
          <w:ilvl w:val="0"/>
          <w:numId w:val="15"/>
        </w:numPr>
      </w:pPr>
      <w:r w:rsidRPr="00E562F4">
        <w:t>sygnalizacja akustyczno-optyczna stanów na centrali,</w:t>
      </w:r>
    </w:p>
    <w:p w14:paraId="657DA06F" w14:textId="77777777" w:rsidR="00FF6A28" w:rsidRPr="00E562F4" w:rsidRDefault="00FF6A28">
      <w:pPr>
        <w:pStyle w:val="Tekst"/>
        <w:numPr>
          <w:ilvl w:val="0"/>
          <w:numId w:val="15"/>
        </w:numPr>
      </w:pPr>
      <w:r w:rsidRPr="00E562F4">
        <w:t>uruchomienie sygnalizacji pożarowej na obiekcie,</w:t>
      </w:r>
    </w:p>
    <w:p w14:paraId="1F80B5CB" w14:textId="441F15CB" w:rsidR="00FF6A28" w:rsidRPr="00E562F4" w:rsidRDefault="00FF6A28">
      <w:pPr>
        <w:pStyle w:val="Tekst"/>
        <w:numPr>
          <w:ilvl w:val="0"/>
          <w:numId w:val="15"/>
        </w:numPr>
      </w:pPr>
      <w:r w:rsidRPr="00E562F4">
        <w:t xml:space="preserve">wyjścia sterujące do </w:t>
      </w:r>
      <w:r w:rsidR="00345D66">
        <w:t>wyłączenia urządzeń wentylacyjnych</w:t>
      </w:r>
      <w:r w:rsidRPr="00E562F4">
        <w:t>,</w:t>
      </w:r>
    </w:p>
    <w:p w14:paraId="27CADCB4" w14:textId="77777777" w:rsidR="00FF6A28" w:rsidRPr="00E562F4" w:rsidRDefault="00FF6A28">
      <w:pPr>
        <w:pStyle w:val="Tekst"/>
        <w:numPr>
          <w:ilvl w:val="0"/>
          <w:numId w:val="15"/>
        </w:numPr>
      </w:pPr>
      <w:r w:rsidRPr="00E562F4">
        <w:t>monitoring zasilaczy pożarowych,</w:t>
      </w:r>
    </w:p>
    <w:p w14:paraId="2C81A275" w14:textId="7C3A22AE" w:rsidR="00FF6A28" w:rsidRPr="00E562F4" w:rsidRDefault="00513894">
      <w:pPr>
        <w:pStyle w:val="Tekst"/>
        <w:numPr>
          <w:ilvl w:val="0"/>
          <w:numId w:val="15"/>
        </w:numPr>
      </w:pPr>
      <w:r>
        <w:t xml:space="preserve">rezerwowe </w:t>
      </w:r>
      <w:r w:rsidR="00FF6A28" w:rsidRPr="00E562F4">
        <w:t>wyjścia sterujące i monitoring klap PPOŻ,</w:t>
      </w:r>
    </w:p>
    <w:p w14:paraId="04423DC5" w14:textId="77777777" w:rsidR="00FF6A28" w:rsidRDefault="00FF6A28" w:rsidP="00FF6A28">
      <w:pPr>
        <w:pStyle w:val="Tekst"/>
      </w:pPr>
      <w:r w:rsidRPr="00E562F4">
        <w:t xml:space="preserve">W obiekcie przyjmuje się ogólną </w:t>
      </w:r>
      <w:r w:rsidR="00EA2B36">
        <w:t>jedno</w:t>
      </w:r>
      <w:r w:rsidRPr="00E562F4">
        <w:t>stopniową organizację alarmowania.</w:t>
      </w:r>
    </w:p>
    <w:p w14:paraId="5651E0F9" w14:textId="6A95D852" w:rsidR="00513894" w:rsidRPr="00137C6A" w:rsidRDefault="00513894" w:rsidP="007C35E0">
      <w:pPr>
        <w:pStyle w:val="Pkt11"/>
      </w:pPr>
      <w:bookmarkStart w:id="80" w:name="_Toc102631929"/>
      <w:bookmarkStart w:id="81" w:name="_Toc200368565"/>
      <w:bookmarkStart w:id="82" w:name="_Toc217281187"/>
      <w:r>
        <w:t>Wymagania sygnalizatorów SSP</w:t>
      </w:r>
      <w:r w:rsidRPr="00137C6A">
        <w:t>:</w:t>
      </w:r>
      <w:bookmarkEnd w:id="80"/>
      <w:bookmarkEnd w:id="81"/>
      <w:bookmarkEnd w:id="82"/>
    </w:p>
    <w:p w14:paraId="1E3087A3" w14:textId="77777777" w:rsidR="00513894" w:rsidRPr="002D1D07" w:rsidRDefault="00513894" w:rsidP="00513894">
      <w:pPr>
        <w:ind w:firstLine="360"/>
        <w:rPr>
          <w:rFonts w:cs="Arial"/>
        </w:rPr>
      </w:pPr>
      <w:r w:rsidRPr="002D1D07">
        <w:rPr>
          <w:rFonts w:cs="Arial"/>
        </w:rPr>
        <w:t xml:space="preserve">Zgodnie z wytycznymi SITP WP-02:2021 </w:t>
      </w:r>
      <w:r>
        <w:rPr>
          <w:rFonts w:cs="Arial"/>
        </w:rPr>
        <w:t>r</w:t>
      </w:r>
      <w:r w:rsidRPr="002D1D07">
        <w:rPr>
          <w:rFonts w:cs="Arial"/>
        </w:rPr>
        <w:t>ozmieszczenie sygnalizatorów akustycznych zaprojektowano w taki sposób, aby osiągnąć natężenie min. 66 dB w każdym punkcie we wszystkich pomieszczeniach i na drogach ewakuacyjnych objętych monitoringiem SSP.</w:t>
      </w:r>
      <w:r>
        <w:rPr>
          <w:rFonts w:cs="Arial"/>
        </w:rPr>
        <w:t xml:space="preserve"> Wymagany poziom natężenia </w:t>
      </w:r>
      <w:r w:rsidRPr="00A74516">
        <w:rPr>
          <w:rFonts w:cs="Arial"/>
        </w:rPr>
        <w:t>dźwięku</w:t>
      </w:r>
      <w:r w:rsidRPr="002D1D07">
        <w:rPr>
          <w:rFonts w:cs="Arial"/>
        </w:rPr>
        <w:t>, dla tego typu obiektu wynosi 65 dB. Hałas tła założono na poziomie maksymalnym 45 dB.</w:t>
      </w:r>
    </w:p>
    <w:p w14:paraId="3FFA1F7E" w14:textId="77777777" w:rsidR="00513894" w:rsidRPr="002D1D07" w:rsidRDefault="00513894" w:rsidP="00513894">
      <w:pPr>
        <w:ind w:firstLine="360"/>
        <w:rPr>
          <w:u w:val="single"/>
        </w:rPr>
      </w:pPr>
      <w:r w:rsidRPr="002D1D07">
        <w:rPr>
          <w:rFonts w:cs="Arial"/>
          <w:b/>
          <w:u w:val="single"/>
        </w:rPr>
        <w:t>UWAGA: Do czujek montowanych nad sufitami podwieszonymi należy wykonać rewizję serwisową zgodną z zaleceniami producenta sufitu.</w:t>
      </w:r>
    </w:p>
    <w:p w14:paraId="4583409F" w14:textId="3267D0A9" w:rsidR="003F25A7" w:rsidRPr="00137C6A" w:rsidRDefault="003F25A7" w:rsidP="007C35E0">
      <w:pPr>
        <w:pStyle w:val="Pkt11"/>
      </w:pPr>
      <w:bookmarkStart w:id="83" w:name="_Toc102631932"/>
      <w:bookmarkStart w:id="84" w:name="_Toc200368566"/>
      <w:bookmarkStart w:id="85" w:name="_Toc217281188"/>
      <w:r>
        <w:t>Opis poszczególnych elementów SSP</w:t>
      </w:r>
      <w:r w:rsidRPr="00137C6A">
        <w:t>:</w:t>
      </w:r>
      <w:bookmarkEnd w:id="83"/>
      <w:bookmarkEnd w:id="84"/>
      <w:bookmarkEnd w:id="85"/>
    </w:p>
    <w:p w14:paraId="2097DF78" w14:textId="35F4A6D6" w:rsidR="003F25A7" w:rsidRPr="003467BE" w:rsidRDefault="003F25A7" w:rsidP="003F25A7">
      <w:pPr>
        <w:ind w:firstLine="360"/>
        <w:rPr>
          <w:rFonts w:cs="Arial"/>
        </w:rPr>
      </w:pPr>
      <w:r w:rsidRPr="00CD1821">
        <w:rPr>
          <w:rFonts w:cs="Arial"/>
          <w:b/>
          <w:bCs/>
        </w:rPr>
        <w:t xml:space="preserve">Centrala sygnalizacji pożaru </w:t>
      </w:r>
      <w:r w:rsidRPr="00CD1821">
        <w:rPr>
          <w:rFonts w:cs="Arial"/>
        </w:rPr>
        <w:t>-</w:t>
      </w:r>
      <w:r w:rsidRPr="000D710D">
        <w:rPr>
          <w:rFonts w:cs="Arial"/>
        </w:rPr>
        <w:t> adresowalna centrala sygnalizacji pożarowej przeznaczona do wykrywania i sygnalizowania zagrożeń pożarowych na podstawie informacji odbieranych od współpracujących czujek oraz ręcznych ostrzegaczy pożarowych. System koordynuje pracę wszystkich urządzeń, podejmując decyzje o alarmie, sterując urządzeniami sygnalizacyjnymi i przeciwpożarowymi oraz przekazując informacje do centrum monitorowania lub systemu nadzoru. -</w:t>
      </w:r>
      <w:r w:rsidRPr="002D1D07">
        <w:rPr>
          <w:rFonts w:cs="Arial"/>
          <w:b/>
        </w:rPr>
        <w:t xml:space="preserve"> </w:t>
      </w:r>
      <w:r w:rsidRPr="002D1D07">
        <w:rPr>
          <w:rFonts w:cs="Arial"/>
        </w:rPr>
        <w:t>jest urządzeniem integrującym wszystkie elementy pracujące w adresowalnym systemie automatycznego wykrywania pożarów.</w:t>
      </w:r>
    </w:p>
    <w:p w14:paraId="7D64BC8E" w14:textId="77777777" w:rsidR="003F25A7" w:rsidRPr="003467BE" w:rsidRDefault="003F25A7" w:rsidP="003F25A7">
      <w:pPr>
        <w:ind w:firstLine="360"/>
        <w:rPr>
          <w:rFonts w:cs="Arial"/>
        </w:rPr>
      </w:pPr>
      <w:r w:rsidRPr="003467BE">
        <w:rPr>
          <w:rFonts w:cs="Arial"/>
        </w:rPr>
        <w:t>Centrala koordynuje pracę urządzeń w systemie oraz podejmuje decyzję o zainicjowaniu alarmu pożarowego, wysterowaniu urządzeń sygnalizacyjnych i przeciwpożarowych oraz o przekazaniu informacji do centrum monitorowania lub systemu nadzoru.</w:t>
      </w:r>
    </w:p>
    <w:p w14:paraId="254B8FDA" w14:textId="4E7CFA9F" w:rsidR="003F25A7" w:rsidRDefault="003F25A7" w:rsidP="003F25A7">
      <w:pPr>
        <w:spacing w:after="240"/>
        <w:ind w:firstLine="360"/>
        <w:rPr>
          <w:rFonts w:cs="Arial"/>
        </w:rPr>
      </w:pPr>
      <w:r>
        <w:rPr>
          <w:rFonts w:cs="Arial"/>
          <w:b/>
          <w:bCs/>
        </w:rPr>
        <w:lastRenderedPageBreak/>
        <w:t xml:space="preserve">Przycisk </w:t>
      </w:r>
      <w:r w:rsidRPr="00CD1821">
        <w:rPr>
          <w:rFonts w:cs="Arial"/>
          <w:b/>
          <w:bCs/>
        </w:rPr>
        <w:t>ROP</w:t>
      </w:r>
      <w:r>
        <w:rPr>
          <w:rFonts w:cs="Arial"/>
          <w:b/>
          <w:bCs/>
        </w:rPr>
        <w:t xml:space="preserve"> </w:t>
      </w:r>
      <w:r w:rsidRPr="00CD1821">
        <w:rPr>
          <w:rFonts w:cs="Arial"/>
        </w:rPr>
        <w:t xml:space="preserve">– </w:t>
      </w:r>
      <w:r w:rsidRPr="00B218E2">
        <w:rPr>
          <w:rFonts w:cs="Arial"/>
        </w:rPr>
        <w:t>Adresowalny ręczny ostrzegacz pożarowy do uruchamiania alarmu pożarowego przez użytkownika. Przeznaczony do współpracy z centralą. Uruchomienie następuje po zbiciu szybki i wciśnięciu przycisku.</w:t>
      </w:r>
    </w:p>
    <w:p w14:paraId="3E856DEE" w14:textId="036F6503" w:rsidR="003F25A7" w:rsidRPr="00E30CDD" w:rsidRDefault="003F25A7" w:rsidP="003F25A7">
      <w:pPr>
        <w:pStyle w:val="Tekstpodstawowy"/>
        <w:ind w:firstLine="360"/>
        <w:rPr>
          <w:rFonts w:cs="Arial"/>
        </w:rPr>
      </w:pPr>
      <w:r w:rsidRPr="0067467A">
        <w:rPr>
          <w:rFonts w:cs="Arial"/>
          <w:b/>
          <w:bCs/>
        </w:rPr>
        <w:t xml:space="preserve">Sygnalizator </w:t>
      </w:r>
      <w:r>
        <w:rPr>
          <w:rFonts w:cs="Arial"/>
          <w:b/>
          <w:bCs/>
        </w:rPr>
        <w:t>wewnętrzny</w:t>
      </w:r>
      <w:r w:rsidRPr="0067467A">
        <w:rPr>
          <w:rFonts w:cs="Arial"/>
          <w:b/>
          <w:bCs/>
        </w:rPr>
        <w:t xml:space="preserve"> </w:t>
      </w:r>
      <w:r w:rsidRPr="0067467A">
        <w:rPr>
          <w:rFonts w:cs="Arial"/>
        </w:rPr>
        <w:t xml:space="preserve">– </w:t>
      </w:r>
      <w:r w:rsidRPr="00927E2F">
        <w:rPr>
          <w:rFonts w:cs="Arial"/>
        </w:rPr>
        <w:t>Adresowalny sygnalizator akustyczno-optyczny przeznaczony do sygnalizowania alarmu pożarowego za pomocą dźwięku i światła. Pracuje na liniach adresowalnych centrali. Charakteryzuje się niskim poborem prądu i wysoką skutecznością sygnalizacji.</w:t>
      </w:r>
    </w:p>
    <w:p w14:paraId="1FD71DE7" w14:textId="3B4FBCDC" w:rsidR="003F25A7" w:rsidRDefault="003F25A7" w:rsidP="003F25A7">
      <w:pPr>
        <w:pStyle w:val="Tekstpodstawowy"/>
        <w:ind w:firstLine="360"/>
        <w:rPr>
          <w:rFonts w:cs="Arial"/>
        </w:rPr>
      </w:pPr>
      <w:r w:rsidRPr="00070148">
        <w:rPr>
          <w:rFonts w:cs="Arial"/>
        </w:rPr>
        <w:t>Element kontrolno-sterujący (adresowalny, 4 wejścia/4 wyjścia)</w:t>
      </w:r>
      <w:r>
        <w:rPr>
          <w:rFonts w:cs="Arial"/>
        </w:rPr>
        <w:t xml:space="preserve"> - </w:t>
      </w:r>
      <w:r w:rsidRPr="00070148">
        <w:rPr>
          <w:rFonts w:cs="Arial"/>
        </w:rPr>
        <w:t>Adresowalny element przeznaczony do sterowania automatycznymi urządzeniami zabezpieczającymi (przeciwpożarowymi) oraz do kontroli ich stanu. Posiada 4 wejścia niskonapięciowe oraz 4 wyjścia z izolatorem zwarć. Może być stosowany w systemach, zarówno wewnątrz, jak i na zewnątrz obiektów. Obudowa o klasie szczelności IP66. Zakres temperatur pracy: od -40°C do 85°C. Wymiary: 202 x 180 x 74 mm.</w:t>
      </w:r>
    </w:p>
    <w:p w14:paraId="5759F7C4" w14:textId="6D486CBB" w:rsidR="00007E1D" w:rsidRPr="00E562F4" w:rsidRDefault="003F25A7" w:rsidP="00007E1D">
      <w:pPr>
        <w:pStyle w:val="Tekstpodstawowy"/>
        <w:ind w:firstLine="360"/>
      </w:pPr>
      <w:r>
        <w:rPr>
          <w:rFonts w:cs="Arial"/>
          <w:b/>
          <w:bCs/>
        </w:rPr>
        <w:t xml:space="preserve">Optyczne czujki dymu- </w:t>
      </w:r>
      <w:r w:rsidRPr="0059654E">
        <w:rPr>
          <w:rFonts w:cs="Arial"/>
        </w:rPr>
        <w:t>Adresowalna, optyczna czujka dymu przeznaczona do wykrywania pożarów w początkowej fazie, gdy pojawia się dym. Działa na zasadzie rozpraszania światła (efekt Tyndalla). Przeznaczona do współpracy z centralą, zapewnia wysoką czułość i odporność na fałszywe alarmy.</w:t>
      </w:r>
    </w:p>
    <w:p w14:paraId="7C486B2E" w14:textId="77777777" w:rsidR="00FF6A28" w:rsidRPr="00E562F4" w:rsidRDefault="00FF6A28" w:rsidP="007C35E0">
      <w:pPr>
        <w:pStyle w:val="Pkt11"/>
      </w:pPr>
      <w:bookmarkStart w:id="86" w:name="_Toc97682616"/>
      <w:bookmarkStart w:id="87" w:name="_Toc217281189"/>
      <w:r w:rsidRPr="00E562F4">
        <w:t>Założenia do scenariusza pożarowego:</w:t>
      </w:r>
      <w:bookmarkEnd w:id="86"/>
      <w:bookmarkEnd w:id="87"/>
    </w:p>
    <w:p w14:paraId="3F87537F" w14:textId="1BCE1851" w:rsidR="00007E1D" w:rsidRPr="00E562F4" w:rsidRDefault="00007E1D" w:rsidP="00007E1D">
      <w:pPr>
        <w:spacing w:after="0" w:line="276" w:lineRule="auto"/>
        <w:ind w:firstLine="360"/>
        <w:jc w:val="both"/>
      </w:pPr>
      <w:bookmarkStart w:id="88" w:name="_Toc97682617"/>
      <w:r w:rsidRPr="00E562F4">
        <w:t>Centrala sygnalizacji pożarowej powinna sygnalizować alarm I stopnia w przypadku zadziałania jednej</w:t>
      </w:r>
      <w:r>
        <w:t xml:space="preserve"> </w:t>
      </w:r>
      <w:r w:rsidRPr="00E562F4">
        <w:t xml:space="preserve">z czujek pożarowych. </w:t>
      </w:r>
    </w:p>
    <w:p w14:paraId="459AFB30" w14:textId="77777777" w:rsidR="00007E1D" w:rsidRPr="00E562F4" w:rsidRDefault="00007E1D" w:rsidP="00007E1D">
      <w:pPr>
        <w:spacing w:after="0" w:line="276" w:lineRule="auto"/>
        <w:jc w:val="both"/>
      </w:pPr>
      <w:r w:rsidRPr="00E562F4">
        <w:t>ALARM I STOPNIA:</w:t>
      </w:r>
    </w:p>
    <w:p w14:paraId="106C132D" w14:textId="76CAF3A1" w:rsidR="00007E1D" w:rsidRPr="00007E1D" w:rsidRDefault="00007E1D" w:rsidP="002208CA">
      <w:pPr>
        <w:numPr>
          <w:ilvl w:val="0"/>
          <w:numId w:val="45"/>
        </w:numPr>
        <w:spacing w:after="0" w:line="276" w:lineRule="auto"/>
        <w:jc w:val="both"/>
        <w:rPr>
          <w:b/>
        </w:rPr>
      </w:pPr>
      <w:r w:rsidRPr="00007E1D">
        <w:rPr>
          <w:b/>
        </w:rPr>
        <w:t xml:space="preserve">Przeszkolony personel </w:t>
      </w:r>
      <w:r w:rsidRPr="00E562F4">
        <w:t>(obsługa) powinien zidentyfikować (odczytać) miejsce wystąpienia alarmu, wyciszyć sygnalizację wewnętrzną w centrali poprzez wciśnięcie przycisku POTWIERDZENIE, zawiesić ogłoszenie alarmu o czas na zweryfikowanie zagrożenia pożarowego (prawdziwe</w:t>
      </w:r>
      <w:r>
        <w:t xml:space="preserve"> </w:t>
      </w:r>
      <w:r w:rsidRPr="00E562F4">
        <w:t>lub fałszywe) np. na 180 sekund. W przypadku zweryfikowania alarmu jako fałszywy, alarm</w:t>
      </w:r>
      <w:r>
        <w:t xml:space="preserve"> </w:t>
      </w:r>
      <w:r w:rsidRPr="00E562F4">
        <w:t>w centrali należy skasować, w przypadku potwierdzenia prawdziwości alarmu należy bezzwłocznie zainicjować alarm II stopnia przez wciśnięcie najbliższego przycisku ROP.</w:t>
      </w:r>
    </w:p>
    <w:p w14:paraId="32E6C5AA" w14:textId="77777777" w:rsidR="00007E1D" w:rsidRPr="00E562F4" w:rsidRDefault="00007E1D" w:rsidP="00007E1D">
      <w:pPr>
        <w:spacing w:after="0" w:line="276" w:lineRule="auto"/>
        <w:jc w:val="both"/>
      </w:pPr>
      <w:r w:rsidRPr="00E562F4">
        <w:t>ALARM II STOPNIA:</w:t>
      </w:r>
    </w:p>
    <w:p w14:paraId="5A39EC3D" w14:textId="77777777" w:rsidR="00007E1D" w:rsidRPr="00E562F4" w:rsidRDefault="00007E1D" w:rsidP="00007E1D">
      <w:pPr>
        <w:spacing w:after="0" w:line="276" w:lineRule="auto"/>
        <w:jc w:val="both"/>
      </w:pPr>
      <w:r w:rsidRPr="00E562F4">
        <w:t xml:space="preserve"> Centrala powinna sygnalizować alarm II stopnia w przypadku:</w:t>
      </w:r>
    </w:p>
    <w:p w14:paraId="7B28C60F" w14:textId="77777777" w:rsidR="00007E1D" w:rsidRPr="00E562F4" w:rsidRDefault="00007E1D" w:rsidP="00007E1D">
      <w:pPr>
        <w:numPr>
          <w:ilvl w:val="0"/>
          <w:numId w:val="45"/>
        </w:numPr>
        <w:spacing w:after="0" w:line="276" w:lineRule="auto"/>
        <w:jc w:val="both"/>
      </w:pPr>
      <w:r w:rsidRPr="00E562F4">
        <w:t>przekroczenia kryterium czasowego podanego powyżej,</w:t>
      </w:r>
    </w:p>
    <w:p w14:paraId="66432ED9" w14:textId="77777777" w:rsidR="00007E1D" w:rsidRPr="00E562F4" w:rsidRDefault="00007E1D" w:rsidP="00007E1D">
      <w:pPr>
        <w:numPr>
          <w:ilvl w:val="0"/>
          <w:numId w:val="45"/>
        </w:numPr>
        <w:spacing w:after="0" w:line="276" w:lineRule="auto"/>
        <w:jc w:val="both"/>
      </w:pPr>
      <w:r w:rsidRPr="00E562F4">
        <w:t>wciśnięcia przez użytkownika przycisku ROP,</w:t>
      </w:r>
    </w:p>
    <w:p w14:paraId="3A692F59" w14:textId="77777777" w:rsidR="00007E1D" w:rsidRPr="00E562F4" w:rsidRDefault="00007E1D" w:rsidP="00007E1D">
      <w:pPr>
        <w:numPr>
          <w:ilvl w:val="0"/>
          <w:numId w:val="45"/>
        </w:numPr>
        <w:spacing w:after="0" w:line="276" w:lineRule="auto"/>
        <w:jc w:val="both"/>
      </w:pPr>
      <w:r w:rsidRPr="00E562F4">
        <w:t>zadziałania dwóch lub więcej detektorów,</w:t>
      </w:r>
    </w:p>
    <w:p w14:paraId="704A2E1D" w14:textId="77777777" w:rsidR="00007E1D" w:rsidRPr="00E562F4" w:rsidRDefault="00007E1D" w:rsidP="00007E1D">
      <w:pPr>
        <w:numPr>
          <w:ilvl w:val="0"/>
          <w:numId w:val="45"/>
        </w:numPr>
        <w:spacing w:after="0" w:line="276" w:lineRule="auto"/>
        <w:jc w:val="both"/>
      </w:pPr>
      <w:r w:rsidRPr="00E562F4">
        <w:t>przyjęcia alarmu pożarowego z urządzeń kontrolno-sterujących, przyjętego od innych urządzeń przeciwpożarowych, będących w stanie aktywnym, np. od central automatycznego gaszenia czy sterowania oddymianiem</w:t>
      </w:r>
    </w:p>
    <w:p w14:paraId="68D804FF" w14:textId="77777777" w:rsidR="00007E1D" w:rsidRPr="00E562F4" w:rsidRDefault="00007E1D" w:rsidP="00007E1D">
      <w:pPr>
        <w:spacing w:after="0" w:line="276" w:lineRule="auto"/>
        <w:ind w:firstLine="284"/>
        <w:jc w:val="both"/>
      </w:pPr>
      <w:r w:rsidRPr="00E562F4">
        <w:t>Dwa ostatnie punkty dotyczą przypadku z odpowiednio ustawionym wariantem alarmowania w strefie.</w:t>
      </w:r>
    </w:p>
    <w:p w14:paraId="359EF68E" w14:textId="77777777" w:rsidR="00EA2B36" w:rsidRPr="00EA2B36" w:rsidRDefault="00EA2B36" w:rsidP="00EA2B36">
      <w:pPr>
        <w:pStyle w:val="Tekst"/>
        <w:rPr>
          <w:b/>
          <w:bCs/>
        </w:rPr>
      </w:pPr>
      <w:r w:rsidRPr="00EA2B36">
        <w:rPr>
          <w:b/>
          <w:bCs/>
        </w:rPr>
        <w:t>Scenariusz pożarowy działania centralki:</w:t>
      </w:r>
    </w:p>
    <w:p w14:paraId="2E657529" w14:textId="01B6399C" w:rsidR="00EA2B36" w:rsidRPr="00B147F3" w:rsidRDefault="00EA2B36" w:rsidP="00EA2B36">
      <w:pPr>
        <w:pStyle w:val="Tekst"/>
      </w:pPr>
      <w:r w:rsidRPr="00B147F3">
        <w:t xml:space="preserve">Po zadziałaniu czujki centrala przez 60 s oczekuje na zadziałanie innej czujki w tej samej strefie. Jeśli to nastąpi centrala sygnalizuje alarm II stopnia. W przeciwnym wypadku centrala kasuje ostrzegacz (czujkę), traktując jego zadziałanie za fałszywe i oczekuje na dalsze sygnały z obiektu. Jeżeli w ciągu 8 min w tej samej strefie zadziała ponownie ten sam lub inny element, centrala wywołuje alarm II stopnia. Brak ponownego zadziałania tej samej lub innej czujki w tej samej strefie w czasie 8 min powoduje, że centrala uzna poprzednie zadziałania za fałszywe. </w:t>
      </w:r>
    </w:p>
    <w:p w14:paraId="054C7BFE" w14:textId="77777777" w:rsidR="00EA2B36" w:rsidRPr="00B147F3" w:rsidRDefault="00EA2B36" w:rsidP="00EA2B36">
      <w:pPr>
        <w:pStyle w:val="Tekst"/>
      </w:pPr>
      <w:r w:rsidRPr="00B147F3">
        <w:lastRenderedPageBreak/>
        <w:t>Takie założenie zapewni, że centralka bez obsługi nie będzie wchodziła w alarmy fałszywe, natomiast utrzymanie dymu w odstępie ponad 60 sekund bądź dwie czujki działające jednocześnie spowoduje od razu alarm II stopnia w obiekcie. Zaprogramowanie centralki SSP zapewni, że do 90 sekund od rozpoczęcia spalania w obiekcie nastąpi powiadomienie użytkowników obiektu o konieczności natychmiastowej ewakuacji z budynku. W ramach scenariusza pożarowego przewiduje się ewakuację całego obiektu niezależnie od miejsca powstania zagrożenia.</w:t>
      </w:r>
    </w:p>
    <w:p w14:paraId="623D676F" w14:textId="77777777" w:rsidR="00FF6A28" w:rsidRPr="00E623CD" w:rsidRDefault="00FF6A28" w:rsidP="007C35E0">
      <w:pPr>
        <w:pStyle w:val="Pkt11"/>
      </w:pPr>
      <w:bookmarkStart w:id="89" w:name="_Toc217281190"/>
      <w:r w:rsidRPr="00E623CD">
        <w:t>Lokalizacja centrali</w:t>
      </w:r>
      <w:bookmarkEnd w:id="88"/>
      <w:bookmarkEnd w:id="89"/>
    </w:p>
    <w:p w14:paraId="68B5F4F3" w14:textId="2A789AA8" w:rsidR="00FF6A28" w:rsidRPr="00E562F4" w:rsidRDefault="00FF6A28" w:rsidP="007325B4">
      <w:pPr>
        <w:pStyle w:val="Tekst"/>
      </w:pPr>
      <w:bookmarkStart w:id="90" w:name="_Toc466466158"/>
      <w:bookmarkStart w:id="91" w:name="_Toc498679386"/>
      <w:bookmarkStart w:id="92" w:name="_Toc500235584"/>
      <w:bookmarkEnd w:id="69"/>
      <w:r w:rsidRPr="00E562F4">
        <w:t>Montaż centrali przewidziano</w:t>
      </w:r>
      <w:r w:rsidR="007B0359">
        <w:t xml:space="preserve"> </w:t>
      </w:r>
      <w:r w:rsidRPr="00E562F4">
        <w:t xml:space="preserve">w pomieszczeniu </w:t>
      </w:r>
      <w:r w:rsidR="00007E1D">
        <w:t>portierni</w:t>
      </w:r>
      <w:r w:rsidRPr="00E562F4">
        <w:t xml:space="preserve"> (0</w:t>
      </w:r>
      <w:r w:rsidR="00007E1D">
        <w:t>.02</w:t>
      </w:r>
      <w:r w:rsidRPr="00E562F4">
        <w:t>)</w:t>
      </w:r>
      <w:r w:rsidRPr="00E562F4">
        <w:rPr>
          <w:bCs/>
        </w:rPr>
        <w:t>.</w:t>
      </w:r>
      <w:r w:rsidRPr="00E562F4">
        <w:t>Bezpieczeństwo centrali zapewnia objęcie pomieszczenia ochroną czujk</w:t>
      </w:r>
      <w:r w:rsidR="00007E1D">
        <w:t>i</w:t>
      </w:r>
      <w:r w:rsidRPr="00E562F4">
        <w:t xml:space="preserve"> dymu i przyciskiem ROP. W miejscu obsługi systemu należy umieścić skróconą instrukcję obsługi centrali.</w:t>
      </w:r>
    </w:p>
    <w:p w14:paraId="2782F023" w14:textId="77777777" w:rsidR="00FF6A28" w:rsidRPr="00E562F4" w:rsidRDefault="00FF6A28" w:rsidP="0043435A">
      <w:pPr>
        <w:pStyle w:val="Tekst"/>
      </w:pPr>
      <w:r w:rsidRPr="00E562F4">
        <w:t xml:space="preserve">W projektowanej instalacji sygnalizacji pożarowej przewiduje się zastosowanie linii dozorowych, na których zainstalowane będą adresowalne czujki dymu, ręczne ostrzegacze pożarowe, moduły kontrolno-sterujące przeznaczone do uruchamiania, sterowania urządzeniami alarmowymi </w:t>
      </w:r>
      <w:r w:rsidRPr="00E562F4">
        <w:br/>
        <w:t>i przeciwpożarowymi oraz do monitorowania urządzeń związanych z bezpieczeństwem pożarowym obiektu.</w:t>
      </w:r>
    </w:p>
    <w:p w14:paraId="65432ABB" w14:textId="77777777" w:rsidR="00FF6A28" w:rsidRPr="00E562F4" w:rsidRDefault="00FF6A28" w:rsidP="0043435A">
      <w:pPr>
        <w:pStyle w:val="Tekst"/>
      </w:pPr>
      <w:r w:rsidRPr="00E562F4">
        <w:t>Projektowana instalacja SSP opierać się będzie na urządzeniach:</w:t>
      </w:r>
    </w:p>
    <w:p w14:paraId="5CCB34BA" w14:textId="77777777" w:rsidR="00FF6A28" w:rsidRPr="00E562F4" w:rsidRDefault="00FD52B3">
      <w:pPr>
        <w:pStyle w:val="Tekst"/>
        <w:numPr>
          <w:ilvl w:val="0"/>
          <w:numId w:val="16"/>
        </w:numPr>
        <w:rPr>
          <w:bCs/>
        </w:rPr>
      </w:pPr>
      <w:r w:rsidRPr="00E562F4">
        <w:rPr>
          <w:bCs/>
        </w:rPr>
        <w:t>O</w:t>
      </w:r>
      <w:r w:rsidR="00FF6A28" w:rsidRPr="00E562F4">
        <w:rPr>
          <w:bCs/>
        </w:rPr>
        <w:t>ptycznych</w:t>
      </w:r>
      <w:r>
        <w:rPr>
          <w:bCs/>
        </w:rPr>
        <w:t xml:space="preserve"> i liniowych</w:t>
      </w:r>
      <w:r w:rsidR="00FF6A28" w:rsidRPr="00E562F4">
        <w:rPr>
          <w:bCs/>
        </w:rPr>
        <w:t xml:space="preserve"> czujkach dymu </w:t>
      </w:r>
    </w:p>
    <w:p w14:paraId="7AB2B9E1" w14:textId="77777777" w:rsidR="00FF6A28" w:rsidRPr="00E562F4" w:rsidRDefault="00FF6A28">
      <w:pPr>
        <w:pStyle w:val="Tekst"/>
        <w:numPr>
          <w:ilvl w:val="0"/>
          <w:numId w:val="16"/>
        </w:numPr>
        <w:rPr>
          <w:bCs/>
        </w:rPr>
      </w:pPr>
      <w:r w:rsidRPr="00E562F4">
        <w:rPr>
          <w:bCs/>
        </w:rPr>
        <w:t>adresowalnych, ręcznych ostrzegaczach pożarowych,</w:t>
      </w:r>
    </w:p>
    <w:p w14:paraId="3591E5AC" w14:textId="77777777" w:rsidR="00FF6A28" w:rsidRPr="00E562F4" w:rsidRDefault="00FF6A28">
      <w:pPr>
        <w:pStyle w:val="Tekst"/>
        <w:numPr>
          <w:ilvl w:val="0"/>
          <w:numId w:val="16"/>
        </w:numPr>
        <w:rPr>
          <w:bCs/>
        </w:rPr>
      </w:pPr>
      <w:r w:rsidRPr="00E562F4">
        <w:rPr>
          <w:bCs/>
        </w:rPr>
        <w:t>adresowalnych sygnalizatorach akustycznych,</w:t>
      </w:r>
    </w:p>
    <w:p w14:paraId="3924D7EB" w14:textId="77777777" w:rsidR="00FF6A28" w:rsidRPr="00E562F4" w:rsidRDefault="00FF6A28">
      <w:pPr>
        <w:pStyle w:val="Tekst"/>
        <w:numPr>
          <w:ilvl w:val="0"/>
          <w:numId w:val="16"/>
        </w:numPr>
        <w:rPr>
          <w:bCs/>
        </w:rPr>
      </w:pPr>
      <w:r w:rsidRPr="00E562F4">
        <w:rPr>
          <w:bCs/>
        </w:rPr>
        <w:t>adresowalnych modułach wejść / wyjść,</w:t>
      </w:r>
    </w:p>
    <w:p w14:paraId="557C2371" w14:textId="77777777" w:rsidR="00FF6A28" w:rsidRPr="00E562F4" w:rsidRDefault="00FF6A28">
      <w:pPr>
        <w:pStyle w:val="Tekst"/>
        <w:numPr>
          <w:ilvl w:val="0"/>
          <w:numId w:val="16"/>
        </w:numPr>
        <w:rPr>
          <w:bCs/>
        </w:rPr>
      </w:pPr>
      <w:r w:rsidRPr="00E562F4">
        <w:rPr>
          <w:bCs/>
        </w:rPr>
        <w:t>wskaźnikach zadziałania.</w:t>
      </w:r>
    </w:p>
    <w:p w14:paraId="1668946C" w14:textId="77777777" w:rsidR="00E623CD" w:rsidRDefault="00FF6A28" w:rsidP="0007129F">
      <w:pPr>
        <w:pStyle w:val="Tekst"/>
      </w:pPr>
      <w:r w:rsidRPr="00E562F4">
        <w:t>Urządzenia te powinny posiadać aktualne certyfikaty i świadectwa dopuszczenia (dla urządzeń, które tego wymagają) pozwalające na ich stosowanie w ochronie przeciwpożarowej na terenie RP.</w:t>
      </w:r>
      <w:bookmarkStart w:id="93" w:name="_Toc97682618"/>
    </w:p>
    <w:p w14:paraId="4512BC11" w14:textId="77777777" w:rsidR="00FF6A28" w:rsidRPr="00E562F4" w:rsidRDefault="00FF6A28" w:rsidP="007C35E0">
      <w:pPr>
        <w:pStyle w:val="Pkt11"/>
      </w:pPr>
      <w:bookmarkStart w:id="94" w:name="_Toc217281191"/>
      <w:r w:rsidRPr="00E562F4">
        <w:t>Zasilanie systemu</w:t>
      </w:r>
      <w:bookmarkEnd w:id="90"/>
      <w:bookmarkEnd w:id="91"/>
      <w:bookmarkEnd w:id="92"/>
      <w:bookmarkEnd w:id="93"/>
      <w:bookmarkEnd w:id="94"/>
    </w:p>
    <w:p w14:paraId="7AC5A0EE" w14:textId="61BBDD6B" w:rsidR="00FF6A28" w:rsidRPr="00E562F4" w:rsidRDefault="00FF6A28" w:rsidP="0043435A">
      <w:pPr>
        <w:pStyle w:val="Tekst"/>
      </w:pPr>
      <w:r w:rsidRPr="00E562F4">
        <w:t xml:space="preserve">Centrala została zasilona z wydzielonego obwodu elektrycznego sprzed głównego wyłącznika przeciwpożarowego prądu.  Na wypadek awarii zasilania głównego, system zostanie wyposażony w zasilanie rezerwowe w postaci dwóch akumulatorów: </w:t>
      </w:r>
      <w:r w:rsidR="00007E1D">
        <w:t>3</w:t>
      </w:r>
      <w:r w:rsidRPr="00E562F4">
        <w:t>x 24 Ah,</w:t>
      </w:r>
    </w:p>
    <w:p w14:paraId="0ABBB29D" w14:textId="77777777" w:rsidR="00FF6A28" w:rsidRPr="00E562F4" w:rsidRDefault="00FF6A28" w:rsidP="0043435A">
      <w:pPr>
        <w:pStyle w:val="Tekst"/>
      </w:pPr>
      <w:r w:rsidRPr="00E562F4">
        <w:t>Pojemność baterii akumulatorów zasilania rezerwowego CSP powinna umożliwić utrzymanie instalacji w stanie pracy przez co najmniej 72 h, po czym pojemność ta musi być wystarczająca do zapewnienia alarmowania jeszcze co najmniej przez 30 min.</w:t>
      </w:r>
    </w:p>
    <w:p w14:paraId="5DBFF717" w14:textId="77777777" w:rsidR="00E623CD" w:rsidRDefault="00FF6A28" w:rsidP="0007129F">
      <w:pPr>
        <w:pStyle w:val="Tekst"/>
      </w:pPr>
      <w:r w:rsidRPr="00E562F4">
        <w:t xml:space="preserve"> Do akumulatorów nie należy podłączać innych odbiorników energii, niebędących elementem sytemu sygnalizacji pożaru.</w:t>
      </w:r>
      <w:bookmarkStart w:id="95" w:name="_Toc498679387"/>
      <w:bookmarkStart w:id="96" w:name="_Toc500235585"/>
      <w:bookmarkStart w:id="97" w:name="_Toc97682619"/>
    </w:p>
    <w:p w14:paraId="4359BC72" w14:textId="77777777" w:rsidR="00FF6A28" w:rsidRPr="00E623CD" w:rsidRDefault="00FF6A28" w:rsidP="007C35E0">
      <w:pPr>
        <w:pStyle w:val="Pkt11"/>
      </w:pPr>
      <w:bookmarkStart w:id="98" w:name="_Toc217281192"/>
      <w:r w:rsidRPr="00E623CD">
        <w:t>Instalacje</w:t>
      </w:r>
      <w:bookmarkEnd w:id="95"/>
      <w:bookmarkEnd w:id="96"/>
      <w:bookmarkEnd w:id="97"/>
      <w:r w:rsidR="00E623CD" w:rsidRPr="00E623CD">
        <w:t xml:space="preserve"> systemu SSP</w:t>
      </w:r>
      <w:bookmarkEnd w:id="98"/>
    </w:p>
    <w:p w14:paraId="70A9BA23" w14:textId="77777777" w:rsidR="007C35E0" w:rsidRDefault="00FF6A28" w:rsidP="007A586C">
      <w:pPr>
        <w:pStyle w:val="Tekst"/>
      </w:pPr>
      <w:r w:rsidRPr="00E562F4">
        <w:t xml:space="preserve">Linie dozorowe </w:t>
      </w:r>
      <w:r w:rsidR="007C35E0">
        <w:t xml:space="preserve">należy wykonać </w:t>
      </w:r>
      <w:r w:rsidR="007C35E0" w:rsidRPr="00E562F4">
        <w:t>ognioodpornym, bezhalogenowym kablem telekomunikacyjnym do instalacji przeciwpożarowych koloru czerwonego typu HTKSHekw 1x2x1,0 o klasie odporności ogniowej PH90</w:t>
      </w:r>
      <w:r w:rsidR="007C35E0">
        <w:t xml:space="preserve"> </w:t>
      </w:r>
    </w:p>
    <w:p w14:paraId="1563EF59" w14:textId="77777777" w:rsidR="00E623CD" w:rsidRDefault="00FF6A28" w:rsidP="0007129F">
      <w:pPr>
        <w:pStyle w:val="Tekst"/>
      </w:pPr>
      <w:r w:rsidRPr="00E562F4">
        <w:t xml:space="preserve">Linie sterowania elementami automatyki budynkowej (wentylacja) należy wykonać np. ognioodpornym, bezhalogenowym kablem telekomunikacyjnym do instalacji przeciwpożarowych </w:t>
      </w:r>
      <w:r w:rsidRPr="007C175A">
        <w:t>kolory czerwonego typu HTKSHekw</w:t>
      </w:r>
      <w:r w:rsidRPr="007C175A">
        <w:rPr>
          <w:bCs/>
        </w:rPr>
        <w:t>1x2x1,0</w:t>
      </w:r>
      <w:r w:rsidRPr="007C175A">
        <w:t>o klasie odporności ogniowej PH90. Kable powinny posiadać aktualne certyfikaty.</w:t>
      </w:r>
    </w:p>
    <w:p w14:paraId="0A5D2A06" w14:textId="77777777" w:rsidR="007C35E0" w:rsidRDefault="007C35E0" w:rsidP="0007129F">
      <w:pPr>
        <w:pStyle w:val="Tekst"/>
      </w:pPr>
    </w:p>
    <w:p w14:paraId="38FD8F9D" w14:textId="77777777" w:rsidR="007C35E0" w:rsidRPr="0007129F" w:rsidRDefault="007C35E0" w:rsidP="0007129F">
      <w:pPr>
        <w:pStyle w:val="Tekst"/>
      </w:pPr>
    </w:p>
    <w:p w14:paraId="35E1DE15" w14:textId="77777777" w:rsidR="00FF6A28" w:rsidRPr="00E623CD" w:rsidRDefault="00FF6A28" w:rsidP="007C35E0">
      <w:pPr>
        <w:pStyle w:val="Pkt11"/>
      </w:pPr>
      <w:bookmarkStart w:id="99" w:name="_Toc466466160"/>
      <w:bookmarkStart w:id="100" w:name="_Toc498679388"/>
      <w:bookmarkStart w:id="101" w:name="_Toc500235586"/>
      <w:bookmarkStart w:id="102" w:name="_Toc97682620"/>
      <w:bookmarkStart w:id="103" w:name="_Toc217281193"/>
      <w:r w:rsidRPr="00E623CD">
        <w:lastRenderedPageBreak/>
        <w:t>Montaż urządzeń i instalacji</w:t>
      </w:r>
      <w:bookmarkEnd w:id="99"/>
      <w:bookmarkEnd w:id="100"/>
      <w:bookmarkEnd w:id="101"/>
      <w:bookmarkEnd w:id="102"/>
      <w:bookmarkEnd w:id="103"/>
    </w:p>
    <w:p w14:paraId="3511A0AC" w14:textId="77777777" w:rsidR="00FF6A28" w:rsidRPr="00F0172D" w:rsidRDefault="00FF6A28" w:rsidP="00AD5D27">
      <w:pPr>
        <w:pStyle w:val="Tekst"/>
        <w:spacing w:line="240" w:lineRule="auto"/>
      </w:pPr>
      <w:r w:rsidRPr="00F0172D">
        <w:t>Montaż urządzeń i wyposażenia powinien zostać wykonany zgodnie z dokumentacją techniczno-ruchową urządzeń przez wykwalifikowanego instalatora.</w:t>
      </w:r>
    </w:p>
    <w:p w14:paraId="004DC68C" w14:textId="77777777" w:rsidR="00FF6A28" w:rsidRPr="00F0172D" w:rsidRDefault="00FF6A28" w:rsidP="00AD5D27">
      <w:pPr>
        <w:pStyle w:val="Tekst"/>
        <w:spacing w:line="240" w:lineRule="auto"/>
      </w:pPr>
      <w:r w:rsidRPr="00F0172D">
        <w:t>Przy montażu urządzeń należy przestrzegać następujących zasad:</w:t>
      </w:r>
    </w:p>
    <w:p w14:paraId="42C69717" w14:textId="77777777" w:rsidR="00FF6A28" w:rsidRPr="00F0172D" w:rsidRDefault="00FF6A28" w:rsidP="00AD5D27">
      <w:pPr>
        <w:pStyle w:val="Tekst"/>
        <w:numPr>
          <w:ilvl w:val="0"/>
          <w:numId w:val="17"/>
        </w:numPr>
        <w:spacing w:line="240" w:lineRule="auto"/>
      </w:pPr>
      <w:r w:rsidRPr="00F0172D">
        <w:t xml:space="preserve">czujki wraz z gniazdami należy instalować na sufitach w miejscach oznaczonych </w:t>
      </w:r>
      <w:r w:rsidR="00F0172D">
        <w:br/>
      </w:r>
      <w:r w:rsidRPr="00F0172D">
        <w:t>w dokumentacji projektowej,</w:t>
      </w:r>
    </w:p>
    <w:p w14:paraId="579F29F8" w14:textId="77777777" w:rsidR="00FF6A28" w:rsidRPr="00F0172D" w:rsidRDefault="00FF6A28" w:rsidP="00AD5D27">
      <w:pPr>
        <w:pStyle w:val="Tekst"/>
        <w:numPr>
          <w:ilvl w:val="0"/>
          <w:numId w:val="17"/>
        </w:numPr>
        <w:spacing w:line="240" w:lineRule="auto"/>
      </w:pPr>
      <w:r w:rsidRPr="00F0172D">
        <w:t>odległość instalowania czujek nie powinna być mniejszej niż 0,5 m od przeszkód, ścian, przewodów energetycznych, żarowych opraw oświetleniowych,</w:t>
      </w:r>
    </w:p>
    <w:p w14:paraId="1019E471" w14:textId="77777777" w:rsidR="00FF6A28" w:rsidRPr="00F0172D" w:rsidRDefault="00FF6A28" w:rsidP="00AD5D27">
      <w:pPr>
        <w:pStyle w:val="Tekst"/>
        <w:numPr>
          <w:ilvl w:val="0"/>
          <w:numId w:val="17"/>
        </w:numPr>
        <w:spacing w:line="240" w:lineRule="auto"/>
      </w:pPr>
      <w:r w:rsidRPr="00F0172D">
        <w:t>czujki powinny być instalowane w taki sposób aby widoczna była dioda LED sygnalizująca ich zadziałanie,</w:t>
      </w:r>
    </w:p>
    <w:p w14:paraId="4C5D7241" w14:textId="77777777" w:rsidR="00FF6A28" w:rsidRPr="00E562F4" w:rsidRDefault="00FF6A28" w:rsidP="00AD5D27">
      <w:pPr>
        <w:pStyle w:val="Tekst"/>
        <w:numPr>
          <w:ilvl w:val="0"/>
          <w:numId w:val="17"/>
        </w:numPr>
        <w:spacing w:line="240" w:lineRule="auto"/>
      </w:pPr>
      <w:r w:rsidRPr="00E562F4">
        <w:t>w pomieszczeniach, gdzie występują podciągi, belki lub przebiegają pod stropem kanały wentylacyjne, w odległości nie mniejszej niż 25 cm od stropu, odległość instalowania czujek od tych elementów nie powinna być mniejsza niż 0,5m,</w:t>
      </w:r>
    </w:p>
    <w:p w14:paraId="37F51216" w14:textId="77777777" w:rsidR="00FF6A28" w:rsidRPr="00E562F4" w:rsidRDefault="00FF6A28" w:rsidP="00AD5D27">
      <w:pPr>
        <w:pStyle w:val="Tekst"/>
        <w:numPr>
          <w:ilvl w:val="0"/>
          <w:numId w:val="17"/>
        </w:numPr>
        <w:spacing w:line="240" w:lineRule="auto"/>
      </w:pPr>
      <w:r w:rsidRPr="00E562F4">
        <w:t>odległość instalowani</w:t>
      </w:r>
      <w:r w:rsidR="00F0172D">
        <w:t>a</w:t>
      </w:r>
      <w:r w:rsidRPr="00E562F4">
        <w:t xml:space="preserve"> nie powinna być mniejsza niż 1,5m od otworów wlotowych </w:t>
      </w:r>
      <w:r w:rsidR="00F0172D">
        <w:br/>
      </w:r>
      <w:r w:rsidRPr="00E562F4">
        <w:t>i wylotowych wentylacji oraz klimatyzacji,</w:t>
      </w:r>
    </w:p>
    <w:p w14:paraId="4FC3B41A" w14:textId="3A56B93E" w:rsidR="00FF6A28" w:rsidRPr="00E562F4" w:rsidRDefault="00FF6A28" w:rsidP="00AD5D27">
      <w:pPr>
        <w:pStyle w:val="Tekst"/>
        <w:numPr>
          <w:ilvl w:val="0"/>
          <w:numId w:val="17"/>
        </w:numPr>
        <w:spacing w:line="240" w:lineRule="auto"/>
      </w:pPr>
      <w:r w:rsidRPr="00E562F4">
        <w:t>dodatkowe wskaźniki zadziałania powinny być instalowane w najbliższej możliwej odległości</w:t>
      </w:r>
      <w:r w:rsidR="007C35E0">
        <w:t xml:space="preserve"> </w:t>
      </w:r>
      <w:r w:rsidRPr="00E562F4">
        <w:t>od czujki, w miejscach gdzie będą dobrze widoczne,</w:t>
      </w:r>
    </w:p>
    <w:p w14:paraId="21E128AE" w14:textId="77777777" w:rsidR="00FF6A28" w:rsidRPr="00F0172D" w:rsidRDefault="00FF6A28" w:rsidP="00AD5D27">
      <w:pPr>
        <w:pStyle w:val="Tekst"/>
        <w:numPr>
          <w:ilvl w:val="0"/>
          <w:numId w:val="17"/>
        </w:numPr>
        <w:spacing w:line="240" w:lineRule="auto"/>
      </w:pPr>
      <w:r w:rsidRPr="00E562F4">
        <w:t xml:space="preserve">w uzasadnionych przypadkach istnieje możliwość przesunięcia punktowych czujek </w:t>
      </w:r>
      <w:r w:rsidR="00F0172D">
        <w:br/>
      </w:r>
      <w:r w:rsidRPr="00E562F4">
        <w:t xml:space="preserve">w stosunku do położenia przedstawionego na planie. Należy jednak wówczas przyjąć </w:t>
      </w:r>
      <w:r w:rsidRPr="00F0172D">
        <w:t>ogólną zasadę, by odległość pozioma od czujek do najdalszego dozorowanego punktu tego pomieszczenia nie była większa niż maksymalne zasięgi tych czujek</w:t>
      </w:r>
      <w:r w:rsidR="00F0172D" w:rsidRPr="00F0172D">
        <w:t xml:space="preserve"> dymu</w:t>
      </w:r>
      <w:r w:rsidRPr="00F0172D">
        <w:t xml:space="preserve"> czyli 6,2m</w:t>
      </w:r>
      <w:r w:rsidR="00F0172D" w:rsidRPr="00F0172D">
        <w:t>,</w:t>
      </w:r>
    </w:p>
    <w:p w14:paraId="55E26FE1" w14:textId="77777777" w:rsidR="00FF6A28" w:rsidRPr="00F0172D" w:rsidRDefault="00FF6A28" w:rsidP="00AD5D27">
      <w:pPr>
        <w:pStyle w:val="Tekst"/>
        <w:numPr>
          <w:ilvl w:val="0"/>
          <w:numId w:val="17"/>
        </w:numPr>
        <w:spacing w:line="240" w:lineRule="auto"/>
      </w:pPr>
      <w:r w:rsidRPr="00F0172D">
        <w:t>dopuszcza się zmianę kolejności łączenia czujek w ramach jednej linii dozorowej, wszystkie zmiany należy umieścić w dokumentacji powykonawczej,</w:t>
      </w:r>
    </w:p>
    <w:p w14:paraId="6AEAEE51" w14:textId="77777777" w:rsidR="00FF6A28" w:rsidRPr="00F0172D" w:rsidRDefault="00FF6A28" w:rsidP="00AD5D27">
      <w:pPr>
        <w:pStyle w:val="Tekst"/>
        <w:numPr>
          <w:ilvl w:val="0"/>
          <w:numId w:val="17"/>
        </w:numPr>
        <w:spacing w:line="240" w:lineRule="auto"/>
      </w:pPr>
      <w:r w:rsidRPr="00F0172D">
        <w:t>ręczne ostrzegacze pożarowe należy instalować na ścianach, na wysokości od 1,</w:t>
      </w:r>
      <w:r w:rsidR="00F0172D">
        <w:t>4</w:t>
      </w:r>
      <w:r w:rsidRPr="00F0172D">
        <w:t>m od poziomu wykończonej posadzki w taki sposób, aby były dobrze widoczne i dostępne, oraz możliwa była ich obsługa techniczna,</w:t>
      </w:r>
    </w:p>
    <w:p w14:paraId="51C582A0" w14:textId="77777777" w:rsidR="00FF6A28" w:rsidRPr="00F0172D" w:rsidRDefault="00FF6A28" w:rsidP="00AD5D27">
      <w:pPr>
        <w:pStyle w:val="Tekst"/>
        <w:numPr>
          <w:ilvl w:val="0"/>
          <w:numId w:val="17"/>
        </w:numPr>
        <w:spacing w:line="240" w:lineRule="auto"/>
      </w:pPr>
      <w:r w:rsidRPr="00F0172D">
        <w:t>przewody instalacji SSP należy układać w odległości minimum 0,3 m od kabli innych instalacji, w szczególności zasilających i biegnących równolegle. Przecięcia zespołów kablowych, których nie można uniknąć, wykonać pod kątem 90 stopni,</w:t>
      </w:r>
    </w:p>
    <w:p w14:paraId="21310EDE" w14:textId="77777777" w:rsidR="00FF6A28" w:rsidRPr="00F0172D" w:rsidRDefault="00FF6A28" w:rsidP="00AD5D27">
      <w:pPr>
        <w:pStyle w:val="Tekst"/>
        <w:numPr>
          <w:ilvl w:val="0"/>
          <w:numId w:val="17"/>
        </w:numPr>
        <w:spacing w:line="240" w:lineRule="auto"/>
      </w:pPr>
      <w:r w:rsidRPr="00F0172D">
        <w:t>łączenie przewodów należy wykonywać tylko w gniazdach czujek lub na zaciskach modułów; należy unikać dodatkowych połączeń w puszkach instalacyjnych. Przejścia przez ściany winny być wykonane w rurkach instalacyjnych, lub za pomocą certyfikowanych przepustów przeciwpożarowych,</w:t>
      </w:r>
    </w:p>
    <w:p w14:paraId="72140CD9" w14:textId="77777777" w:rsidR="00FF6A28" w:rsidRPr="00D35819" w:rsidRDefault="00FF6A28" w:rsidP="00AD5D27">
      <w:pPr>
        <w:pStyle w:val="Tekst"/>
        <w:numPr>
          <w:ilvl w:val="0"/>
          <w:numId w:val="17"/>
        </w:numPr>
        <w:spacing w:line="240" w:lineRule="auto"/>
      </w:pPr>
      <w:r w:rsidRPr="00F0172D">
        <w:t xml:space="preserve">ekran przewodów musi być połączony między sobą w poszczególnych punktach montażowych (np. w gniazdach, w specjalnym złączu). Przed instalacją czujek pożarowych należy sprawdzić ciągłość żył i ekranu oraz oporność i pojemność kabli linii dozorowej, </w:t>
      </w:r>
      <w:r w:rsidRPr="00D35819">
        <w:t>które nie mogą przekroczyć wartości właściwych dla systemu,</w:t>
      </w:r>
    </w:p>
    <w:p w14:paraId="063DD580" w14:textId="77777777" w:rsidR="00FF6A28" w:rsidRPr="00D35819" w:rsidRDefault="00FF6A28" w:rsidP="00AD5D27">
      <w:pPr>
        <w:pStyle w:val="Tekst"/>
        <w:numPr>
          <w:ilvl w:val="0"/>
          <w:numId w:val="17"/>
        </w:numPr>
        <w:spacing w:line="240" w:lineRule="auto"/>
      </w:pPr>
      <w:r w:rsidRPr="00D35819">
        <w:t>przewody instalacji sygnalizacji pożarowej należy prowadzić w specjalnych trasach kablowych, zgodnie z obowiązującymi przepisami,</w:t>
      </w:r>
    </w:p>
    <w:p w14:paraId="0D343BF0" w14:textId="77777777" w:rsidR="00FF6A28" w:rsidRPr="00F0172D" w:rsidRDefault="00FF6A28" w:rsidP="00AD5D27">
      <w:pPr>
        <w:pStyle w:val="Tekst"/>
        <w:numPr>
          <w:ilvl w:val="0"/>
          <w:numId w:val="17"/>
        </w:numPr>
        <w:spacing w:line="240" w:lineRule="auto"/>
      </w:pPr>
      <w:r w:rsidRPr="00F0172D">
        <w:t>przed montażem zweryfikować i potwierdzić u Inwestora szczegółowe rozplanowanie tras kablowych innych instalacji,</w:t>
      </w:r>
    </w:p>
    <w:p w14:paraId="27EC0EA7" w14:textId="77777777" w:rsidR="00E623CD" w:rsidRDefault="00FF6A28" w:rsidP="00AD5D27">
      <w:pPr>
        <w:pStyle w:val="Tekst"/>
        <w:numPr>
          <w:ilvl w:val="0"/>
          <w:numId w:val="17"/>
        </w:numPr>
        <w:spacing w:line="240" w:lineRule="auto"/>
      </w:pPr>
      <w:r w:rsidRPr="00F0172D">
        <w:t xml:space="preserve">wszystkie przejścia kablowe między strefami pożarowymi uszczelnić zgodnie </w:t>
      </w:r>
      <w:r w:rsidR="0022520A">
        <w:br/>
      </w:r>
      <w:r w:rsidRPr="00F0172D">
        <w:t>z obowiązującymi przepisami, materiałami o odpowiedniej odporności ogniowej, zgodnej z wymaganą klasą EI.</w:t>
      </w:r>
      <w:bookmarkStart w:id="104" w:name="_Toc97682621"/>
    </w:p>
    <w:p w14:paraId="508CE214" w14:textId="77777777" w:rsidR="007C35E0" w:rsidRDefault="007C35E0" w:rsidP="007C35E0">
      <w:pPr>
        <w:pStyle w:val="Tekst"/>
        <w:spacing w:line="240" w:lineRule="auto"/>
      </w:pPr>
    </w:p>
    <w:p w14:paraId="0086AD99" w14:textId="055EC54B" w:rsidR="007C35E0" w:rsidRPr="007C35E0" w:rsidRDefault="007C35E0" w:rsidP="007C35E0">
      <w:pPr>
        <w:pStyle w:val="Pkt11"/>
      </w:pPr>
      <w:bookmarkStart w:id="105" w:name="_Toc57030751"/>
      <w:bookmarkStart w:id="106" w:name="_Toc102631936"/>
      <w:bookmarkStart w:id="107" w:name="_Toc200368568"/>
      <w:bookmarkStart w:id="108" w:name="_Toc217281194"/>
      <w:r w:rsidRPr="007C35E0">
        <w:t>Zalecenia dla użytkownika</w:t>
      </w:r>
      <w:bookmarkEnd w:id="105"/>
      <w:bookmarkEnd w:id="106"/>
      <w:bookmarkEnd w:id="107"/>
      <w:bookmarkEnd w:id="108"/>
    </w:p>
    <w:p w14:paraId="49BE8273" w14:textId="77777777" w:rsidR="007C35E0" w:rsidRPr="007C35E0" w:rsidRDefault="007C35E0" w:rsidP="007C35E0">
      <w:pPr>
        <w:autoSpaceDE w:val="0"/>
        <w:autoSpaceDN w:val="0"/>
        <w:adjustRightInd w:val="0"/>
        <w:spacing w:after="0" w:line="276" w:lineRule="auto"/>
        <w:rPr>
          <w:rFonts w:asciiTheme="minorHAnsi" w:hAnsiTheme="minorHAnsi" w:cstheme="minorHAnsi"/>
        </w:rPr>
      </w:pPr>
      <w:r w:rsidRPr="007C35E0">
        <w:rPr>
          <w:rFonts w:asciiTheme="minorHAnsi" w:hAnsiTheme="minorHAnsi" w:cstheme="minorHAnsi"/>
        </w:rPr>
        <w:t>W pomieszczeniu gdzie została zainstalowana centrala sygnalizacji pożarowej należy umieścić:</w:t>
      </w:r>
    </w:p>
    <w:p w14:paraId="2C9F54A4" w14:textId="77777777" w:rsidR="007C35E0" w:rsidRPr="007C35E0" w:rsidRDefault="007C35E0" w:rsidP="007C35E0">
      <w:pPr>
        <w:pStyle w:val="Akapitzlist"/>
        <w:numPr>
          <w:ilvl w:val="0"/>
          <w:numId w:val="46"/>
        </w:numPr>
        <w:autoSpaceDE w:val="0"/>
        <w:autoSpaceDN w:val="0"/>
        <w:adjustRightInd w:val="0"/>
        <w:spacing w:after="0" w:line="276" w:lineRule="auto"/>
        <w:jc w:val="both"/>
        <w:rPr>
          <w:rFonts w:asciiTheme="minorHAnsi" w:hAnsiTheme="minorHAnsi" w:cstheme="minorHAnsi"/>
        </w:rPr>
      </w:pPr>
      <w:r w:rsidRPr="007C35E0">
        <w:rPr>
          <w:rFonts w:asciiTheme="minorHAnsi" w:hAnsiTheme="minorHAnsi" w:cstheme="minorHAnsi"/>
        </w:rPr>
        <w:t>instrukcję obsługi centrali,</w:t>
      </w:r>
    </w:p>
    <w:p w14:paraId="777ED4DE" w14:textId="77777777" w:rsidR="007C35E0" w:rsidRPr="007C35E0" w:rsidRDefault="007C35E0" w:rsidP="007C35E0">
      <w:pPr>
        <w:pStyle w:val="Akapitzlist"/>
        <w:numPr>
          <w:ilvl w:val="0"/>
          <w:numId w:val="46"/>
        </w:numPr>
        <w:autoSpaceDE w:val="0"/>
        <w:autoSpaceDN w:val="0"/>
        <w:adjustRightInd w:val="0"/>
        <w:spacing w:after="0" w:line="276" w:lineRule="auto"/>
        <w:jc w:val="both"/>
        <w:rPr>
          <w:rFonts w:asciiTheme="minorHAnsi" w:hAnsiTheme="minorHAnsi" w:cstheme="minorHAnsi"/>
        </w:rPr>
      </w:pPr>
      <w:r w:rsidRPr="007C35E0">
        <w:rPr>
          <w:rFonts w:asciiTheme="minorHAnsi" w:hAnsiTheme="minorHAnsi" w:cstheme="minorHAnsi"/>
        </w:rPr>
        <w:t>instrukcję postępowania w przypadku wystąpienia alarmu pożarowego lub uszkodzenia,</w:t>
      </w:r>
    </w:p>
    <w:p w14:paraId="57B938D1" w14:textId="77777777" w:rsidR="007C35E0" w:rsidRPr="007C35E0" w:rsidRDefault="007C35E0" w:rsidP="007C35E0">
      <w:pPr>
        <w:pStyle w:val="Akapitzlist"/>
        <w:numPr>
          <w:ilvl w:val="0"/>
          <w:numId w:val="46"/>
        </w:numPr>
        <w:autoSpaceDE w:val="0"/>
        <w:autoSpaceDN w:val="0"/>
        <w:adjustRightInd w:val="0"/>
        <w:spacing w:after="0" w:line="276" w:lineRule="auto"/>
        <w:jc w:val="both"/>
        <w:rPr>
          <w:rFonts w:asciiTheme="minorHAnsi" w:hAnsiTheme="minorHAnsi" w:cstheme="minorHAnsi"/>
        </w:rPr>
      </w:pPr>
      <w:r w:rsidRPr="007C35E0">
        <w:rPr>
          <w:rFonts w:asciiTheme="minorHAnsi" w:hAnsiTheme="minorHAnsi" w:cstheme="minorHAnsi"/>
        </w:rPr>
        <w:lastRenderedPageBreak/>
        <w:t>plan sytuacyjny z zaznaczeniem dojść do pomieszczeń,</w:t>
      </w:r>
    </w:p>
    <w:p w14:paraId="77C5809D" w14:textId="77777777" w:rsidR="007C35E0" w:rsidRPr="007C35E0" w:rsidRDefault="007C35E0" w:rsidP="007C35E0">
      <w:pPr>
        <w:pStyle w:val="Akapitzlist"/>
        <w:numPr>
          <w:ilvl w:val="0"/>
          <w:numId w:val="46"/>
        </w:numPr>
        <w:autoSpaceDE w:val="0"/>
        <w:autoSpaceDN w:val="0"/>
        <w:adjustRightInd w:val="0"/>
        <w:spacing w:after="0" w:line="276" w:lineRule="auto"/>
        <w:jc w:val="both"/>
        <w:rPr>
          <w:rFonts w:asciiTheme="minorHAnsi" w:hAnsiTheme="minorHAnsi" w:cstheme="minorHAnsi"/>
        </w:rPr>
      </w:pPr>
      <w:r w:rsidRPr="007C35E0">
        <w:rPr>
          <w:rFonts w:asciiTheme="minorHAnsi" w:hAnsiTheme="minorHAnsi" w:cstheme="minorHAnsi"/>
        </w:rPr>
        <w:t>książkę przeglądów okresowych,</w:t>
      </w:r>
    </w:p>
    <w:p w14:paraId="6EE40D4E" w14:textId="77777777" w:rsidR="007C35E0" w:rsidRPr="007C35E0" w:rsidRDefault="007C35E0" w:rsidP="007C35E0">
      <w:pPr>
        <w:pStyle w:val="Akapitzlist"/>
        <w:numPr>
          <w:ilvl w:val="0"/>
          <w:numId w:val="46"/>
        </w:numPr>
        <w:autoSpaceDE w:val="0"/>
        <w:autoSpaceDN w:val="0"/>
        <w:adjustRightInd w:val="0"/>
        <w:spacing w:after="0" w:line="276" w:lineRule="auto"/>
        <w:jc w:val="both"/>
        <w:rPr>
          <w:rFonts w:asciiTheme="minorHAnsi" w:hAnsiTheme="minorHAnsi" w:cstheme="minorHAnsi"/>
        </w:rPr>
      </w:pPr>
      <w:r w:rsidRPr="007C35E0">
        <w:rPr>
          <w:rFonts w:asciiTheme="minorHAnsi" w:hAnsiTheme="minorHAnsi" w:cstheme="minorHAnsi"/>
        </w:rPr>
        <w:t>wykaz osób powiadamianych.</w:t>
      </w:r>
    </w:p>
    <w:p w14:paraId="3DDF565B" w14:textId="77777777" w:rsidR="007C35E0" w:rsidRPr="007C35E0" w:rsidRDefault="007C35E0" w:rsidP="007C35E0">
      <w:pPr>
        <w:autoSpaceDE w:val="0"/>
        <w:autoSpaceDN w:val="0"/>
        <w:adjustRightInd w:val="0"/>
        <w:spacing w:after="0" w:line="276" w:lineRule="auto"/>
        <w:ind w:firstLine="360"/>
        <w:rPr>
          <w:rFonts w:asciiTheme="minorHAnsi" w:hAnsiTheme="minorHAnsi" w:cstheme="minorHAnsi"/>
        </w:rPr>
      </w:pPr>
      <w:r w:rsidRPr="007C35E0">
        <w:rPr>
          <w:rFonts w:asciiTheme="minorHAnsi" w:hAnsiTheme="minorHAnsi" w:cstheme="minorHAnsi"/>
        </w:rPr>
        <w:t>Użytkownik powinien dopilnować, aby Wykonawca przeprowadził odpowiednie szkolenie osób zajmujących się systemem SSP.</w:t>
      </w:r>
    </w:p>
    <w:p w14:paraId="3C00C5FD" w14:textId="77777777" w:rsidR="007C35E0" w:rsidRPr="007C35E0" w:rsidRDefault="007C35E0" w:rsidP="007C35E0">
      <w:pPr>
        <w:autoSpaceDE w:val="0"/>
        <w:autoSpaceDN w:val="0"/>
        <w:adjustRightInd w:val="0"/>
        <w:spacing w:after="0" w:line="276" w:lineRule="auto"/>
        <w:ind w:firstLine="360"/>
        <w:rPr>
          <w:rFonts w:asciiTheme="minorHAnsi" w:hAnsiTheme="minorHAnsi" w:cstheme="minorHAnsi"/>
        </w:rPr>
      </w:pPr>
      <w:r w:rsidRPr="007C35E0">
        <w:rPr>
          <w:rFonts w:asciiTheme="minorHAnsi" w:hAnsiTheme="minorHAnsi" w:cstheme="minorHAnsi"/>
        </w:rPr>
        <w:t xml:space="preserve">Po przekazaniu systemu do eksploatacji należy zlecić stałą konserwację urządzeń i instalacji zgodnie z zaleceniami producenta </w:t>
      </w:r>
    </w:p>
    <w:p w14:paraId="2CB25148" w14:textId="77777777" w:rsidR="007C35E0" w:rsidRPr="007C35E0" w:rsidRDefault="007C35E0" w:rsidP="001C0D75">
      <w:pPr>
        <w:pStyle w:val="Tekst"/>
      </w:pPr>
      <w:bookmarkStart w:id="109" w:name="_Toc200368569"/>
      <w:r w:rsidRPr="007C35E0">
        <w:t>Warunki poddawania przeglądom technicznym i czynnościom konserwacyjnym.</w:t>
      </w:r>
      <w:bookmarkEnd w:id="109"/>
      <w:r w:rsidRPr="007C35E0">
        <w:t xml:space="preserve"> </w:t>
      </w:r>
    </w:p>
    <w:p w14:paraId="1CDBF116" w14:textId="77777777" w:rsidR="007C35E0" w:rsidRPr="007C35E0" w:rsidRDefault="007C35E0" w:rsidP="007C35E0">
      <w:pPr>
        <w:spacing w:after="0" w:line="276" w:lineRule="auto"/>
        <w:ind w:right="141" w:firstLine="426"/>
        <w:rPr>
          <w:rFonts w:asciiTheme="minorHAnsi" w:hAnsiTheme="minorHAnsi" w:cstheme="minorHAnsi"/>
        </w:rPr>
      </w:pPr>
      <w:r w:rsidRPr="007C35E0">
        <w:rPr>
          <w:rFonts w:asciiTheme="minorHAnsi" w:hAnsiTheme="minorHAnsi" w:cstheme="minorHAnsi"/>
        </w:rPr>
        <w:t>Zaprojektowane urządzenia wchodzące w skład SSP, powinny być poddawane przeglądom technicznym i czynnościom konserwacyjnym, zgodnie z zasadami i w sposób określony w Polskich Normach dotyczących urządzeń przeciwpożarowych, w dokumentacji techniczno-ruchowej oraz w instrukcjach obsługi, opracowanych przez ich producentów. Przeglądy techniczne i czynności konserwacyjne urządzeń przeciwpożarowych powinny być przeprowadzane w okresach ustalonych przez producenta, nie rzadziej jednak niż raz w roku.</w:t>
      </w:r>
    </w:p>
    <w:p w14:paraId="3CBC9217" w14:textId="77777777" w:rsidR="007C35E0" w:rsidRPr="007C35E0" w:rsidRDefault="007C35E0" w:rsidP="007C35E0">
      <w:pPr>
        <w:spacing w:after="0" w:line="276" w:lineRule="auto"/>
        <w:ind w:right="141" w:firstLine="426"/>
        <w:rPr>
          <w:rFonts w:asciiTheme="minorHAnsi" w:hAnsiTheme="minorHAnsi" w:cstheme="minorHAnsi"/>
          <w:color w:val="00B050"/>
        </w:rPr>
      </w:pPr>
      <w:r w:rsidRPr="007C35E0">
        <w:rPr>
          <w:rFonts w:asciiTheme="minorHAnsi" w:hAnsiTheme="minorHAnsi" w:cstheme="minorHAnsi"/>
        </w:rPr>
        <w:t>Na podstawie specyfikacji technicznej PKN-CEN/TS 54-14:2020-09  poniżej przedstawiono warunki eksploatacji systemu SSP. Wymagania te określają ramowy i szczegółowy zakres prac konserwacyjnych oraz obsługi technicznej. Jaki sposób konserwacji zostanie dla tej instalacji przewidziany powinien być uwzględniony w podpisanej umowie o konserwację systemu.</w:t>
      </w:r>
      <w:r w:rsidRPr="007C35E0">
        <w:rPr>
          <w:rFonts w:asciiTheme="minorHAnsi" w:hAnsiTheme="minorHAnsi" w:cstheme="minorHAnsi"/>
          <w:color w:val="00B050"/>
        </w:rPr>
        <w:t xml:space="preserve">  </w:t>
      </w:r>
    </w:p>
    <w:p w14:paraId="293D3F91" w14:textId="77777777" w:rsidR="007C35E0" w:rsidRPr="007C35E0" w:rsidRDefault="007C35E0" w:rsidP="007C35E0">
      <w:pPr>
        <w:spacing w:after="0" w:line="276" w:lineRule="auto"/>
        <w:ind w:right="141"/>
        <w:rPr>
          <w:rFonts w:asciiTheme="minorHAnsi" w:hAnsiTheme="minorHAnsi" w:cstheme="minorHAnsi"/>
        </w:rPr>
      </w:pPr>
      <w:r w:rsidRPr="007C35E0">
        <w:rPr>
          <w:rFonts w:asciiTheme="minorHAnsi" w:hAnsiTheme="minorHAnsi" w:cstheme="minorHAnsi"/>
        </w:rPr>
        <w:t>Przeglądy techniczne i czynności konserwacyjne SSP należy wykonywać nie rzadziej niż co 6 miesięcy, zgodnie z zaleceniami producenta oraz obowiązującymi normami i dokumentacją techniczną.</w:t>
      </w:r>
    </w:p>
    <w:p w14:paraId="2DBC74E5" w14:textId="77777777" w:rsidR="007C35E0" w:rsidRPr="007C35E0" w:rsidRDefault="007C35E0" w:rsidP="007C35E0">
      <w:pPr>
        <w:spacing w:after="0" w:line="276" w:lineRule="auto"/>
        <w:ind w:right="141"/>
        <w:rPr>
          <w:rFonts w:asciiTheme="minorHAnsi" w:hAnsiTheme="minorHAnsi" w:cstheme="minorHAnsi"/>
          <w:color w:val="00B050"/>
        </w:rPr>
      </w:pPr>
    </w:p>
    <w:p w14:paraId="31DD3927" w14:textId="0BB3A420" w:rsidR="007C35E0" w:rsidRPr="007C35E0" w:rsidRDefault="007C35E0" w:rsidP="007C35E0">
      <w:pPr>
        <w:pStyle w:val="Pkt11"/>
      </w:pPr>
      <w:bookmarkStart w:id="110" w:name="_Toc102631938"/>
      <w:bookmarkStart w:id="111" w:name="_Toc200368570"/>
      <w:bookmarkStart w:id="112" w:name="_Toc217281195"/>
      <w:r w:rsidRPr="007C35E0">
        <w:t>Obsługa codzienna:</w:t>
      </w:r>
      <w:bookmarkEnd w:id="110"/>
      <w:bookmarkEnd w:id="111"/>
      <w:bookmarkEnd w:id="112"/>
    </w:p>
    <w:p w14:paraId="0EE65D58" w14:textId="0E58F119" w:rsidR="007C35E0" w:rsidRPr="007C35E0" w:rsidRDefault="007C35E0" w:rsidP="001C0D75">
      <w:pPr>
        <w:pStyle w:val="Tekst"/>
      </w:pPr>
      <w:bookmarkStart w:id="113" w:name="_Toc102631939"/>
      <w:bookmarkStart w:id="114" w:name="_Toc200368571"/>
      <w:r w:rsidRPr="007C35E0">
        <w:t>Użytkownik lub właściciel powinien zapewnić, aby codziennie było sprawdzane:</w:t>
      </w:r>
      <w:bookmarkEnd w:id="113"/>
      <w:bookmarkEnd w:id="114"/>
    </w:p>
    <w:p w14:paraId="3697BA15" w14:textId="77777777" w:rsidR="007C35E0" w:rsidRPr="007C35E0" w:rsidRDefault="007C35E0" w:rsidP="007C35E0">
      <w:pPr>
        <w:numPr>
          <w:ilvl w:val="0"/>
          <w:numId w:val="48"/>
        </w:numPr>
        <w:spacing w:after="0" w:line="276" w:lineRule="auto"/>
        <w:ind w:right="141"/>
        <w:jc w:val="both"/>
        <w:rPr>
          <w:rFonts w:asciiTheme="minorHAnsi" w:hAnsiTheme="minorHAnsi" w:cstheme="minorHAnsi"/>
        </w:rPr>
      </w:pPr>
      <w:r w:rsidRPr="007C35E0">
        <w:rPr>
          <w:rFonts w:asciiTheme="minorHAnsi" w:hAnsiTheme="minorHAnsi" w:cstheme="minorHAnsi"/>
        </w:rPr>
        <w:t>czy każda centrala, tablica i panel wskazują stan dozorowania lub, czy każde odchylenie od stanu dozorowania jest odnotowane w książce pracy i czy we właściwy sposób została zawiadomiona firma prowadząca konserwację,</w:t>
      </w:r>
    </w:p>
    <w:p w14:paraId="75CA8B8C" w14:textId="77777777" w:rsidR="007C35E0" w:rsidRPr="007C35E0" w:rsidRDefault="007C35E0" w:rsidP="007C35E0">
      <w:pPr>
        <w:numPr>
          <w:ilvl w:val="0"/>
          <w:numId w:val="48"/>
        </w:numPr>
        <w:spacing w:after="0" w:line="276" w:lineRule="auto"/>
        <w:ind w:right="141"/>
        <w:jc w:val="both"/>
        <w:rPr>
          <w:rFonts w:asciiTheme="minorHAnsi" w:hAnsiTheme="minorHAnsi" w:cstheme="minorHAnsi"/>
        </w:rPr>
      </w:pPr>
      <w:r w:rsidRPr="007C35E0">
        <w:rPr>
          <w:rFonts w:asciiTheme="minorHAnsi" w:hAnsiTheme="minorHAnsi" w:cstheme="minorHAnsi"/>
        </w:rPr>
        <w:t>czy przy każdym alarmie zarejestrowanym od poprzedniego dnia podjęto odpowiednie działania,</w:t>
      </w:r>
    </w:p>
    <w:p w14:paraId="7658647B" w14:textId="77777777" w:rsidR="007C35E0" w:rsidRPr="007C35E0" w:rsidRDefault="007C35E0" w:rsidP="007C35E0">
      <w:pPr>
        <w:numPr>
          <w:ilvl w:val="0"/>
          <w:numId w:val="48"/>
        </w:numPr>
        <w:spacing w:after="0" w:line="276" w:lineRule="auto"/>
        <w:ind w:right="141"/>
        <w:jc w:val="both"/>
        <w:rPr>
          <w:rFonts w:asciiTheme="minorHAnsi" w:hAnsiTheme="minorHAnsi" w:cstheme="minorHAnsi"/>
        </w:rPr>
      </w:pPr>
      <w:r w:rsidRPr="007C35E0">
        <w:rPr>
          <w:rFonts w:asciiTheme="minorHAnsi" w:hAnsiTheme="minorHAnsi" w:cstheme="minorHAnsi"/>
        </w:rPr>
        <w:t>czy jeśli instalacja była wyłączona, sprawdzana lub wyciszana, to została przywrócona do stanu dozorowania.</w:t>
      </w:r>
    </w:p>
    <w:p w14:paraId="3813AECE" w14:textId="77777777" w:rsidR="007C35E0" w:rsidRPr="007C35E0" w:rsidRDefault="007C35E0" w:rsidP="007C35E0">
      <w:pPr>
        <w:spacing w:after="0" w:line="276" w:lineRule="auto"/>
        <w:ind w:right="141" w:firstLine="360"/>
        <w:rPr>
          <w:rFonts w:asciiTheme="minorHAnsi" w:hAnsiTheme="minorHAnsi" w:cstheme="minorHAnsi"/>
        </w:rPr>
      </w:pPr>
      <w:r w:rsidRPr="007C35E0">
        <w:rPr>
          <w:rFonts w:asciiTheme="minorHAnsi" w:hAnsiTheme="minorHAnsi" w:cstheme="minorHAnsi"/>
        </w:rPr>
        <w:t>Każda zauważona nieprawidłowość powinna być odnotowana w książce pracy i możliwie szybko usunięta.</w:t>
      </w:r>
    </w:p>
    <w:p w14:paraId="6625F2DE" w14:textId="535D6B27" w:rsidR="007C35E0" w:rsidRPr="007C35E0" w:rsidRDefault="007C35E0" w:rsidP="007C35E0">
      <w:pPr>
        <w:pStyle w:val="Pkt11"/>
      </w:pPr>
      <w:bookmarkStart w:id="115" w:name="_Toc102631940"/>
      <w:bookmarkStart w:id="116" w:name="_Toc200368572"/>
      <w:bookmarkStart w:id="117" w:name="_Toc217281196"/>
      <w:r w:rsidRPr="007C35E0">
        <w:t>Obsługa miesięczna:</w:t>
      </w:r>
      <w:bookmarkEnd w:id="115"/>
      <w:bookmarkEnd w:id="116"/>
      <w:bookmarkEnd w:id="117"/>
    </w:p>
    <w:p w14:paraId="58E32D47" w14:textId="77777777" w:rsidR="007C35E0" w:rsidRPr="007C35E0" w:rsidRDefault="007C35E0" w:rsidP="007C35E0">
      <w:pPr>
        <w:spacing w:after="0" w:line="276" w:lineRule="auto"/>
        <w:ind w:right="141"/>
        <w:rPr>
          <w:rFonts w:asciiTheme="minorHAnsi" w:hAnsiTheme="minorHAnsi" w:cstheme="minorHAnsi"/>
        </w:rPr>
      </w:pPr>
      <w:r w:rsidRPr="007C35E0">
        <w:rPr>
          <w:rFonts w:asciiTheme="minorHAnsi" w:hAnsiTheme="minorHAnsi" w:cstheme="minorHAnsi"/>
        </w:rPr>
        <w:t>Co najmniej raz w miesiącu użytkownik lub właściciel powinien zapewnić aby:</w:t>
      </w:r>
    </w:p>
    <w:p w14:paraId="1E4CD596" w14:textId="77777777" w:rsidR="007C35E0" w:rsidRPr="007C35E0" w:rsidRDefault="007C35E0" w:rsidP="007C35E0">
      <w:pPr>
        <w:numPr>
          <w:ilvl w:val="0"/>
          <w:numId w:val="49"/>
        </w:numPr>
        <w:spacing w:after="0" w:line="276" w:lineRule="auto"/>
        <w:ind w:right="141"/>
        <w:jc w:val="both"/>
        <w:rPr>
          <w:rFonts w:asciiTheme="minorHAnsi" w:hAnsiTheme="minorHAnsi" w:cstheme="minorHAnsi"/>
        </w:rPr>
      </w:pPr>
      <w:r w:rsidRPr="007C35E0">
        <w:rPr>
          <w:rFonts w:asciiTheme="minorHAnsi" w:hAnsiTheme="minorHAnsi" w:cstheme="minorHAnsi"/>
        </w:rPr>
        <w:t>zapasy papieru, tuszu lub taśmy dla każdej drukarki były wystarczające,</w:t>
      </w:r>
    </w:p>
    <w:p w14:paraId="04AA9857" w14:textId="77777777" w:rsidR="007C35E0" w:rsidRPr="007C35E0" w:rsidRDefault="007C35E0" w:rsidP="007C35E0">
      <w:pPr>
        <w:numPr>
          <w:ilvl w:val="0"/>
          <w:numId w:val="49"/>
        </w:numPr>
        <w:spacing w:after="0" w:line="276" w:lineRule="auto"/>
        <w:ind w:right="141"/>
        <w:jc w:val="both"/>
        <w:rPr>
          <w:rFonts w:asciiTheme="minorHAnsi" w:hAnsiTheme="minorHAnsi" w:cstheme="minorHAnsi"/>
        </w:rPr>
      </w:pPr>
      <w:r w:rsidRPr="007C35E0">
        <w:rPr>
          <w:rFonts w:asciiTheme="minorHAnsi" w:hAnsiTheme="minorHAnsi" w:cstheme="minorHAnsi"/>
        </w:rPr>
        <w:t>przeprowadzono próby rozruchu każdego awaryjnego zespołu prądotwórczego, który powinien spełniać oraz sprawdzono zapas paliwa – i w razie potrzeby – uzupełniono,</w:t>
      </w:r>
    </w:p>
    <w:p w14:paraId="1FA2E19A" w14:textId="77777777" w:rsidR="007C35E0" w:rsidRPr="007C35E0" w:rsidRDefault="007C35E0" w:rsidP="007C35E0">
      <w:pPr>
        <w:numPr>
          <w:ilvl w:val="0"/>
          <w:numId w:val="49"/>
        </w:numPr>
        <w:spacing w:after="0" w:line="276" w:lineRule="auto"/>
        <w:ind w:right="141"/>
        <w:jc w:val="both"/>
        <w:rPr>
          <w:rFonts w:asciiTheme="minorHAnsi" w:hAnsiTheme="minorHAnsi" w:cstheme="minorHAnsi"/>
        </w:rPr>
      </w:pPr>
      <w:r w:rsidRPr="007C35E0">
        <w:rPr>
          <w:rFonts w:asciiTheme="minorHAnsi" w:hAnsiTheme="minorHAnsi" w:cstheme="minorHAnsi"/>
        </w:rPr>
        <w:t>przeprowadzono test wskaźników a każdy fakt niesprawności wskaźnika został odnotowany.</w:t>
      </w:r>
    </w:p>
    <w:p w14:paraId="46B599ED" w14:textId="77777777" w:rsidR="007C35E0" w:rsidRPr="007C35E0" w:rsidRDefault="007C35E0" w:rsidP="007C35E0">
      <w:pPr>
        <w:spacing w:after="0" w:line="276" w:lineRule="auto"/>
        <w:ind w:right="141"/>
        <w:rPr>
          <w:rFonts w:asciiTheme="minorHAnsi" w:hAnsiTheme="minorHAnsi" w:cstheme="minorHAnsi"/>
        </w:rPr>
      </w:pPr>
      <w:r w:rsidRPr="007C35E0">
        <w:rPr>
          <w:rFonts w:asciiTheme="minorHAnsi" w:hAnsiTheme="minorHAnsi" w:cstheme="minorHAnsi"/>
        </w:rPr>
        <w:t>Każda zauważona nieprawidłowość powinna być odnotowana w książce pracy i możliwie szybko usunięta.</w:t>
      </w:r>
    </w:p>
    <w:p w14:paraId="3FDEEFCA" w14:textId="77777777" w:rsidR="007C35E0" w:rsidRPr="007C35E0" w:rsidRDefault="007C35E0" w:rsidP="007C35E0">
      <w:pPr>
        <w:spacing w:after="0" w:line="276" w:lineRule="auto"/>
        <w:ind w:left="142" w:right="141"/>
        <w:rPr>
          <w:rFonts w:asciiTheme="minorHAnsi" w:hAnsiTheme="minorHAnsi" w:cstheme="minorHAnsi"/>
        </w:rPr>
      </w:pPr>
    </w:p>
    <w:p w14:paraId="66A1F84A" w14:textId="018290F5" w:rsidR="007C35E0" w:rsidRPr="007C35E0" w:rsidRDefault="007C35E0" w:rsidP="007C35E0">
      <w:pPr>
        <w:pStyle w:val="Pkt11"/>
      </w:pPr>
      <w:bookmarkStart w:id="118" w:name="_Toc102631941"/>
      <w:bookmarkStart w:id="119" w:name="_Toc200368573"/>
      <w:bookmarkStart w:id="120" w:name="_Toc217281197"/>
      <w:r w:rsidRPr="007C35E0">
        <w:lastRenderedPageBreak/>
        <w:t>Obsługa kwartalna:</w:t>
      </w:r>
      <w:bookmarkEnd w:id="118"/>
      <w:bookmarkEnd w:id="119"/>
      <w:bookmarkEnd w:id="120"/>
    </w:p>
    <w:p w14:paraId="6EBF1BE7" w14:textId="77777777" w:rsidR="007C35E0" w:rsidRPr="007C35E0" w:rsidRDefault="007C35E0" w:rsidP="007C35E0">
      <w:pPr>
        <w:spacing w:after="0" w:line="276" w:lineRule="auto"/>
        <w:ind w:firstLine="360"/>
        <w:rPr>
          <w:rFonts w:asciiTheme="minorHAnsi" w:hAnsiTheme="minorHAnsi" w:cstheme="minorHAnsi"/>
        </w:rPr>
      </w:pPr>
      <w:r w:rsidRPr="007C35E0">
        <w:rPr>
          <w:rFonts w:asciiTheme="minorHAnsi" w:hAnsiTheme="minorHAnsi" w:cstheme="minorHAnsi"/>
        </w:rPr>
        <w:t>Co najmniej jeden raz na każde 3 miesiące, użytkownik lub właściciel powinien zapewnić, aby specjalista:</w:t>
      </w:r>
    </w:p>
    <w:p w14:paraId="349E51C6" w14:textId="77777777" w:rsidR="007C35E0" w:rsidRPr="007C35E0" w:rsidRDefault="007C35E0" w:rsidP="007C35E0">
      <w:pPr>
        <w:numPr>
          <w:ilvl w:val="0"/>
          <w:numId w:val="50"/>
        </w:numPr>
        <w:spacing w:after="0" w:line="276" w:lineRule="auto"/>
        <w:ind w:right="141"/>
        <w:jc w:val="both"/>
        <w:rPr>
          <w:rFonts w:asciiTheme="minorHAnsi" w:hAnsiTheme="minorHAnsi" w:cstheme="minorHAnsi"/>
          <w:u w:val="single"/>
        </w:rPr>
      </w:pPr>
      <w:r w:rsidRPr="007C35E0">
        <w:rPr>
          <w:rFonts w:asciiTheme="minorHAnsi" w:hAnsiTheme="minorHAnsi" w:cstheme="minorHAnsi"/>
        </w:rPr>
        <w:t>sprawdził wszystkie zapisy w książce pracy i podjął niezbędne działania, aby doprowadzić</w:t>
      </w:r>
    </w:p>
    <w:p w14:paraId="38B3DF4A" w14:textId="77777777" w:rsidR="007C35E0" w:rsidRPr="007C35E0" w:rsidRDefault="007C35E0" w:rsidP="007C35E0">
      <w:pPr>
        <w:spacing w:after="0" w:line="276" w:lineRule="auto"/>
        <w:ind w:left="720" w:right="141"/>
        <w:rPr>
          <w:rFonts w:asciiTheme="minorHAnsi" w:hAnsiTheme="minorHAnsi" w:cstheme="minorHAnsi"/>
          <w:u w:val="single"/>
        </w:rPr>
      </w:pPr>
      <w:r w:rsidRPr="007C35E0">
        <w:rPr>
          <w:rFonts w:asciiTheme="minorHAnsi" w:hAnsiTheme="minorHAnsi" w:cstheme="minorHAnsi"/>
        </w:rPr>
        <w:t>do prawidłowej pracy instalacji,</w:t>
      </w:r>
    </w:p>
    <w:p w14:paraId="6789E2DC" w14:textId="77777777" w:rsidR="007C35E0" w:rsidRPr="007C35E0" w:rsidRDefault="007C35E0" w:rsidP="007C35E0">
      <w:pPr>
        <w:numPr>
          <w:ilvl w:val="0"/>
          <w:numId w:val="50"/>
        </w:numPr>
        <w:spacing w:after="0" w:line="276" w:lineRule="auto"/>
        <w:ind w:right="141"/>
        <w:jc w:val="both"/>
        <w:rPr>
          <w:rFonts w:asciiTheme="minorHAnsi" w:hAnsiTheme="minorHAnsi" w:cstheme="minorHAnsi"/>
          <w:u w:val="single"/>
        </w:rPr>
      </w:pPr>
      <w:r w:rsidRPr="007C35E0">
        <w:rPr>
          <w:rFonts w:asciiTheme="minorHAnsi" w:hAnsiTheme="minorHAnsi" w:cstheme="minorHAnsi"/>
        </w:rPr>
        <w:t>spowodował zadziałanie, co najmniej jednej czujki lub ręcznego ostrzegacza pożarowego w każdej strefie, w celu sprawdzenia czy centrala sygnalizacji pożarowej prawidłowo odbiera i wyświetla określone sygnały, emituje alarm akustyczny oraz uruchamia wszystkie inne urządzenia ostrzegawcze i pomocnicze,</w:t>
      </w:r>
    </w:p>
    <w:p w14:paraId="2FD10EFA" w14:textId="77777777" w:rsidR="007C35E0" w:rsidRPr="007C35E0" w:rsidRDefault="007C35E0" w:rsidP="007C35E0">
      <w:pPr>
        <w:numPr>
          <w:ilvl w:val="0"/>
          <w:numId w:val="50"/>
        </w:numPr>
        <w:spacing w:after="0" w:line="276" w:lineRule="auto"/>
        <w:ind w:right="141"/>
        <w:jc w:val="both"/>
        <w:rPr>
          <w:rFonts w:asciiTheme="minorHAnsi" w:hAnsiTheme="minorHAnsi" w:cstheme="minorHAnsi"/>
        </w:rPr>
      </w:pPr>
      <w:r w:rsidRPr="007C35E0">
        <w:rPr>
          <w:rFonts w:asciiTheme="minorHAnsi" w:hAnsiTheme="minorHAnsi" w:cstheme="minorHAnsi"/>
        </w:rPr>
        <w:t>sprawdził, czy monitoring uszkodzeń centrali sygnalizacji pożarowej funkcjonuje prawidłowo,</w:t>
      </w:r>
    </w:p>
    <w:p w14:paraId="02386CBC" w14:textId="77777777" w:rsidR="007C35E0" w:rsidRPr="007C35E0" w:rsidRDefault="007C35E0" w:rsidP="007C35E0">
      <w:pPr>
        <w:numPr>
          <w:ilvl w:val="0"/>
          <w:numId w:val="50"/>
        </w:numPr>
        <w:spacing w:after="0" w:line="276" w:lineRule="auto"/>
        <w:ind w:right="141"/>
        <w:jc w:val="both"/>
        <w:rPr>
          <w:rFonts w:asciiTheme="minorHAnsi" w:hAnsiTheme="minorHAnsi" w:cstheme="minorHAnsi"/>
        </w:rPr>
      </w:pPr>
      <w:r w:rsidRPr="007C35E0">
        <w:rPr>
          <w:rFonts w:asciiTheme="minorHAnsi" w:hAnsiTheme="minorHAnsi" w:cstheme="minorHAnsi"/>
        </w:rPr>
        <w:t>w miarę możliwości spowodował zadziałanie każdego łącza do straży pożarnej lub do zdalnego centrum stałej obserwacji,</w:t>
      </w:r>
    </w:p>
    <w:p w14:paraId="49B00897" w14:textId="77777777" w:rsidR="007C35E0" w:rsidRPr="007C35E0" w:rsidRDefault="007C35E0" w:rsidP="007C35E0">
      <w:pPr>
        <w:numPr>
          <w:ilvl w:val="0"/>
          <w:numId w:val="50"/>
        </w:numPr>
        <w:spacing w:after="0" w:line="276" w:lineRule="auto"/>
        <w:ind w:right="141"/>
        <w:jc w:val="both"/>
        <w:rPr>
          <w:rFonts w:asciiTheme="minorHAnsi" w:hAnsiTheme="minorHAnsi" w:cstheme="minorHAnsi"/>
        </w:rPr>
      </w:pPr>
      <w:r w:rsidRPr="007C35E0">
        <w:rPr>
          <w:rFonts w:asciiTheme="minorHAnsi" w:hAnsiTheme="minorHAnsi" w:cstheme="minorHAnsi"/>
        </w:rPr>
        <w:t>przeprowadził wszystkie inne kontrole i próby, określone przez wykonawcę, dostawcę lub producenta,</w:t>
      </w:r>
    </w:p>
    <w:p w14:paraId="01466DB7" w14:textId="77777777" w:rsidR="007C35E0" w:rsidRPr="007C35E0" w:rsidRDefault="007C35E0" w:rsidP="007C35E0">
      <w:pPr>
        <w:numPr>
          <w:ilvl w:val="0"/>
          <w:numId w:val="50"/>
        </w:numPr>
        <w:spacing w:after="0" w:line="276" w:lineRule="auto"/>
        <w:ind w:right="141"/>
        <w:jc w:val="both"/>
        <w:rPr>
          <w:rFonts w:asciiTheme="minorHAnsi" w:hAnsiTheme="minorHAnsi" w:cstheme="minorHAnsi"/>
          <w:u w:val="single"/>
        </w:rPr>
      </w:pPr>
      <w:r w:rsidRPr="007C35E0">
        <w:rPr>
          <w:rFonts w:asciiTheme="minorHAnsi" w:hAnsiTheme="minorHAnsi" w:cstheme="minorHAnsi"/>
        </w:rPr>
        <w:t>dokonał rozpoznania, czy w budynku nastąpiły jakieś zmiany budowlane lub w jego przeznaczeniu, które mogły by wpłynąć na rozmieszczenie czujek i ręcznych ostrzegaczy pożarowych oraz sygnalizatorów akustycznych i – jeśli tak – dokonał oględzin.</w:t>
      </w:r>
    </w:p>
    <w:p w14:paraId="05EBBC55" w14:textId="77777777" w:rsidR="007C35E0" w:rsidRPr="007C35E0" w:rsidRDefault="007C35E0" w:rsidP="007C35E0">
      <w:pPr>
        <w:spacing w:after="0" w:line="276" w:lineRule="auto"/>
        <w:ind w:right="141" w:firstLine="360"/>
        <w:rPr>
          <w:rFonts w:asciiTheme="minorHAnsi" w:hAnsiTheme="minorHAnsi" w:cstheme="minorHAnsi"/>
        </w:rPr>
      </w:pPr>
      <w:r w:rsidRPr="007C35E0">
        <w:rPr>
          <w:rFonts w:asciiTheme="minorHAnsi" w:hAnsiTheme="minorHAnsi" w:cstheme="minorHAnsi"/>
        </w:rPr>
        <w:t>Każda zauważona nieprawidłowość powinna być odnotowana w książce pracy i możliwie szybko usunięta.</w:t>
      </w:r>
    </w:p>
    <w:p w14:paraId="3FA4BADC" w14:textId="77777777" w:rsidR="007C35E0" w:rsidRPr="007C35E0" w:rsidRDefault="007C35E0" w:rsidP="007C35E0">
      <w:pPr>
        <w:pStyle w:val="Pkt11"/>
      </w:pPr>
      <w:bookmarkStart w:id="121" w:name="_Toc102631942"/>
      <w:bookmarkStart w:id="122" w:name="_Toc200368574"/>
      <w:bookmarkStart w:id="123" w:name="_Toc217281198"/>
      <w:r w:rsidRPr="007C35E0">
        <w:t>Obsługa roczna:</w:t>
      </w:r>
      <w:bookmarkEnd w:id="121"/>
      <w:bookmarkEnd w:id="122"/>
      <w:bookmarkEnd w:id="123"/>
    </w:p>
    <w:p w14:paraId="2DA14ED1" w14:textId="77777777" w:rsidR="007C35E0" w:rsidRPr="007C35E0" w:rsidRDefault="007C35E0" w:rsidP="007C35E0">
      <w:pPr>
        <w:spacing w:after="0" w:line="276" w:lineRule="auto"/>
        <w:ind w:right="141"/>
        <w:rPr>
          <w:rFonts w:asciiTheme="minorHAnsi" w:hAnsiTheme="minorHAnsi" w:cstheme="minorHAnsi"/>
        </w:rPr>
      </w:pPr>
      <w:r w:rsidRPr="007C35E0">
        <w:rPr>
          <w:rFonts w:asciiTheme="minorHAnsi" w:hAnsiTheme="minorHAnsi" w:cstheme="minorHAnsi"/>
        </w:rPr>
        <w:t>Co najmniej jeden raz w roku, użytkownik lub właściciel powinien zapewnić, aby specjalista:</w:t>
      </w:r>
    </w:p>
    <w:p w14:paraId="205967B1" w14:textId="77777777" w:rsidR="007C35E0" w:rsidRPr="007C35E0" w:rsidRDefault="007C35E0" w:rsidP="007C35E0">
      <w:pPr>
        <w:numPr>
          <w:ilvl w:val="0"/>
          <w:numId w:val="47"/>
        </w:numPr>
        <w:spacing w:after="0" w:line="276" w:lineRule="auto"/>
        <w:ind w:right="141"/>
        <w:jc w:val="both"/>
        <w:rPr>
          <w:rFonts w:asciiTheme="minorHAnsi" w:hAnsiTheme="minorHAnsi" w:cstheme="minorHAnsi"/>
        </w:rPr>
      </w:pPr>
      <w:r w:rsidRPr="007C35E0">
        <w:rPr>
          <w:rFonts w:asciiTheme="minorHAnsi" w:hAnsiTheme="minorHAnsi" w:cstheme="minorHAnsi"/>
        </w:rPr>
        <w:t>przeprowadził próby zalecane dla obsługi codziennej, miesięcznej i kwartalnej,</w:t>
      </w:r>
    </w:p>
    <w:p w14:paraId="20EBBAE2" w14:textId="77777777" w:rsidR="007C35E0" w:rsidRPr="007C35E0" w:rsidRDefault="007C35E0" w:rsidP="007C35E0">
      <w:pPr>
        <w:numPr>
          <w:ilvl w:val="0"/>
          <w:numId w:val="47"/>
        </w:numPr>
        <w:spacing w:after="0" w:line="276" w:lineRule="auto"/>
        <w:ind w:right="141"/>
        <w:jc w:val="both"/>
        <w:rPr>
          <w:rFonts w:asciiTheme="minorHAnsi" w:hAnsiTheme="minorHAnsi" w:cstheme="minorHAnsi"/>
        </w:rPr>
      </w:pPr>
      <w:r w:rsidRPr="007C35E0">
        <w:rPr>
          <w:rFonts w:asciiTheme="minorHAnsi" w:hAnsiTheme="minorHAnsi" w:cstheme="minorHAnsi"/>
        </w:rPr>
        <w:t>sprawdził każdą czujkę na poprawność działania zgodnie z zaleceniami producenta (chociaż każda czujka powinna być sprawdzana przynajmniej raz w roku. Dopuszcza się sprawdzanie kolejnych 25% czujek przy przeprowadzaniu kontroli raz na kwartał),</w:t>
      </w:r>
    </w:p>
    <w:p w14:paraId="0E6D31D1" w14:textId="77777777" w:rsidR="007C35E0" w:rsidRPr="007C35E0" w:rsidRDefault="007C35E0" w:rsidP="007C35E0">
      <w:pPr>
        <w:numPr>
          <w:ilvl w:val="0"/>
          <w:numId w:val="47"/>
        </w:numPr>
        <w:spacing w:after="0" w:line="276" w:lineRule="auto"/>
        <w:ind w:right="141"/>
        <w:jc w:val="both"/>
        <w:rPr>
          <w:rFonts w:asciiTheme="minorHAnsi" w:hAnsiTheme="minorHAnsi" w:cstheme="minorHAnsi"/>
        </w:rPr>
      </w:pPr>
      <w:r w:rsidRPr="007C35E0">
        <w:rPr>
          <w:rFonts w:asciiTheme="minorHAnsi" w:hAnsiTheme="minorHAnsi" w:cstheme="minorHAnsi"/>
        </w:rPr>
        <w:t>sprawdził zdolność centrali sygnalizacji pożarowej do uaktywnienia wszystkich funkcji pomocniczych,</w:t>
      </w:r>
    </w:p>
    <w:p w14:paraId="0E1CDDDE" w14:textId="77777777" w:rsidR="007C35E0" w:rsidRPr="007C35E0" w:rsidRDefault="007C35E0" w:rsidP="007C35E0">
      <w:pPr>
        <w:numPr>
          <w:ilvl w:val="0"/>
          <w:numId w:val="47"/>
        </w:numPr>
        <w:spacing w:after="0" w:line="276" w:lineRule="auto"/>
        <w:ind w:right="141"/>
        <w:jc w:val="both"/>
        <w:rPr>
          <w:rFonts w:asciiTheme="minorHAnsi" w:hAnsiTheme="minorHAnsi" w:cstheme="minorHAnsi"/>
        </w:rPr>
      </w:pPr>
      <w:r w:rsidRPr="007C35E0">
        <w:rPr>
          <w:rFonts w:asciiTheme="minorHAnsi" w:hAnsiTheme="minorHAnsi" w:cstheme="minorHAnsi"/>
        </w:rPr>
        <w:t>sprawdził wzrokowo, czy wszystkie połączenia kablowe i sprzęt są sprawne, nieuszkodzone</w:t>
      </w:r>
    </w:p>
    <w:p w14:paraId="0478574F" w14:textId="77777777" w:rsidR="007C35E0" w:rsidRPr="007C35E0" w:rsidRDefault="007C35E0" w:rsidP="007C35E0">
      <w:pPr>
        <w:spacing w:after="0" w:line="276" w:lineRule="auto"/>
        <w:ind w:left="720" w:right="141"/>
        <w:rPr>
          <w:rFonts w:asciiTheme="minorHAnsi" w:hAnsiTheme="minorHAnsi" w:cstheme="minorHAnsi"/>
        </w:rPr>
      </w:pPr>
      <w:r w:rsidRPr="007C35E0">
        <w:rPr>
          <w:rFonts w:asciiTheme="minorHAnsi" w:hAnsiTheme="minorHAnsi" w:cstheme="minorHAnsi"/>
        </w:rPr>
        <w:t>i odpowiednio zabezpieczone,</w:t>
      </w:r>
    </w:p>
    <w:p w14:paraId="17BA1405" w14:textId="77777777" w:rsidR="007C35E0" w:rsidRPr="007C35E0" w:rsidRDefault="007C35E0" w:rsidP="007C35E0">
      <w:pPr>
        <w:numPr>
          <w:ilvl w:val="0"/>
          <w:numId w:val="47"/>
        </w:numPr>
        <w:spacing w:after="0" w:line="276" w:lineRule="auto"/>
        <w:ind w:right="141"/>
        <w:jc w:val="both"/>
        <w:rPr>
          <w:rFonts w:asciiTheme="minorHAnsi" w:hAnsiTheme="minorHAnsi" w:cstheme="minorHAnsi"/>
        </w:rPr>
      </w:pPr>
      <w:r w:rsidRPr="007C35E0">
        <w:rPr>
          <w:rFonts w:asciiTheme="minorHAnsi" w:hAnsiTheme="minorHAnsi" w:cstheme="minorHAnsi"/>
        </w:rPr>
        <w:t>dokonał oględzin, czy w budynku nastąpiły jakieś zmiany budowlane lub w jego przeznaczeniu, które mogłyby wpłynąć na rozmieszczenie czujek i ręcznych ostrzegaczy pożarowych oraz sygnalizatorów akustycznych. Oględziny powinny także potwierdzić, czy pod każdą czujką jest utrzymana wolna przestrzeń co najmniej 0,5 m we wszystkich kierunkach i czy wszystkie ręczne ostrzegacze pożarowe są dostępne i widoczne,</w:t>
      </w:r>
    </w:p>
    <w:p w14:paraId="589EBEA2" w14:textId="77777777" w:rsidR="007C35E0" w:rsidRPr="007C35E0" w:rsidRDefault="007C35E0" w:rsidP="007C35E0">
      <w:pPr>
        <w:numPr>
          <w:ilvl w:val="0"/>
          <w:numId w:val="47"/>
        </w:numPr>
        <w:spacing w:after="0" w:line="276" w:lineRule="auto"/>
        <w:ind w:right="141"/>
        <w:jc w:val="both"/>
        <w:rPr>
          <w:rFonts w:asciiTheme="minorHAnsi" w:hAnsiTheme="minorHAnsi" w:cstheme="minorHAnsi"/>
        </w:rPr>
      </w:pPr>
      <w:r w:rsidRPr="007C35E0">
        <w:rPr>
          <w:rFonts w:asciiTheme="minorHAnsi" w:hAnsiTheme="minorHAnsi" w:cstheme="minorHAnsi"/>
        </w:rPr>
        <w:t xml:space="preserve">sprawdził i przeprowadzić próby wszystkich baterii akumulatorów. </w:t>
      </w:r>
    </w:p>
    <w:p w14:paraId="5D043D3E" w14:textId="77777777" w:rsidR="007C35E0" w:rsidRPr="007C35E0" w:rsidRDefault="007C35E0" w:rsidP="007C35E0">
      <w:pPr>
        <w:spacing w:after="0" w:line="276" w:lineRule="auto"/>
        <w:ind w:left="567"/>
        <w:rPr>
          <w:rFonts w:asciiTheme="minorHAnsi" w:hAnsiTheme="minorHAnsi" w:cstheme="minorHAnsi"/>
        </w:rPr>
      </w:pPr>
      <w:r w:rsidRPr="007C35E0">
        <w:rPr>
          <w:rFonts w:asciiTheme="minorHAnsi" w:hAnsiTheme="minorHAnsi" w:cstheme="minorHAnsi"/>
        </w:rPr>
        <w:t>Każda zauważona nieprawidłowość powinna być odnotowana w książce pracy i możliwie szybko usunięta</w:t>
      </w:r>
    </w:p>
    <w:p w14:paraId="06AE5F0D" w14:textId="77777777" w:rsidR="007C35E0" w:rsidRDefault="007C35E0" w:rsidP="007C35E0">
      <w:pPr>
        <w:spacing w:after="0" w:line="276" w:lineRule="auto"/>
        <w:ind w:left="567"/>
        <w:rPr>
          <w:rFonts w:asciiTheme="minorHAnsi" w:hAnsiTheme="minorHAnsi" w:cstheme="minorHAnsi"/>
        </w:rPr>
      </w:pPr>
    </w:p>
    <w:p w14:paraId="6A811BEF" w14:textId="77777777" w:rsidR="007C35E0" w:rsidRPr="007C35E0" w:rsidRDefault="007C35E0" w:rsidP="007C35E0">
      <w:pPr>
        <w:pStyle w:val="Pkt11"/>
      </w:pPr>
      <w:bookmarkStart w:id="124" w:name="_Toc102631943"/>
      <w:bookmarkStart w:id="125" w:name="_Toc200368575"/>
      <w:bookmarkStart w:id="126" w:name="_Toc217281199"/>
      <w:r w:rsidRPr="007C35E0">
        <w:t>Dokumentacja:</w:t>
      </w:r>
      <w:bookmarkEnd w:id="124"/>
      <w:bookmarkEnd w:id="125"/>
      <w:bookmarkEnd w:id="126"/>
    </w:p>
    <w:p w14:paraId="76199216" w14:textId="77777777" w:rsidR="007C35E0" w:rsidRPr="007C35E0" w:rsidRDefault="007C35E0" w:rsidP="007C35E0">
      <w:pPr>
        <w:spacing w:after="0" w:line="276" w:lineRule="auto"/>
        <w:ind w:firstLine="360"/>
        <w:rPr>
          <w:rFonts w:asciiTheme="minorHAnsi" w:hAnsiTheme="minorHAnsi" w:cstheme="minorHAnsi"/>
        </w:rPr>
      </w:pPr>
      <w:r w:rsidRPr="007C35E0">
        <w:rPr>
          <w:rFonts w:asciiTheme="minorHAnsi" w:hAnsiTheme="minorHAnsi" w:cstheme="minorHAnsi"/>
        </w:rPr>
        <w:t xml:space="preserve">Po zakończeniu przeglądu kwartalnego i rocznego, jednostka odpowiedzialna, za przeprowadzenie próby powinna dostarczyć osobie odpowiedzialnej, z potwierdzeniem odbioru, </w:t>
      </w:r>
      <w:r w:rsidRPr="007C35E0">
        <w:rPr>
          <w:rFonts w:asciiTheme="minorHAnsi" w:hAnsiTheme="minorHAnsi" w:cstheme="minorHAnsi"/>
        </w:rPr>
        <w:lastRenderedPageBreak/>
        <w:t>protokół stwierdzający, że próby wymienione w instrukcji zostały wykonane i, że o wykrytych wadach została powiadomiona osoba odpowiedzialna.</w:t>
      </w:r>
    </w:p>
    <w:p w14:paraId="64286DB4" w14:textId="77777777" w:rsidR="007C35E0" w:rsidRPr="007C35E0" w:rsidRDefault="007C35E0" w:rsidP="007C35E0">
      <w:pPr>
        <w:spacing w:after="0" w:line="276" w:lineRule="auto"/>
        <w:ind w:left="567"/>
        <w:rPr>
          <w:rFonts w:asciiTheme="minorHAnsi" w:hAnsiTheme="minorHAnsi" w:cstheme="minorHAnsi"/>
        </w:rPr>
      </w:pPr>
    </w:p>
    <w:p w14:paraId="7E058E05" w14:textId="77777777" w:rsidR="007C35E0" w:rsidRPr="007C35E0" w:rsidRDefault="007C35E0" w:rsidP="007C35E0">
      <w:pPr>
        <w:spacing w:after="0" w:line="276" w:lineRule="auto"/>
        <w:ind w:left="567"/>
        <w:rPr>
          <w:rFonts w:asciiTheme="minorHAnsi" w:hAnsiTheme="minorHAnsi" w:cstheme="minorHAnsi"/>
          <w:b/>
        </w:rPr>
      </w:pPr>
      <w:r w:rsidRPr="007C35E0">
        <w:rPr>
          <w:rFonts w:asciiTheme="minorHAnsi" w:hAnsiTheme="minorHAnsi" w:cstheme="minorHAnsi"/>
          <w:b/>
        </w:rPr>
        <w:t>UWAGA: ZAINSTALOWANIE SSP NIE ZWALNIA UŻYTKOWNIKA OBIEKTU OD PRZESTRZEGANIA ODPOWIEDNICH PRZEPISÓW PRZECIWPOŻAROWYCH!</w:t>
      </w:r>
    </w:p>
    <w:p w14:paraId="36264AC8" w14:textId="77777777" w:rsidR="007C35E0" w:rsidRPr="007C35E0" w:rsidRDefault="007C35E0" w:rsidP="007C35E0">
      <w:pPr>
        <w:spacing w:after="0" w:line="276" w:lineRule="auto"/>
        <w:ind w:left="567"/>
        <w:rPr>
          <w:rFonts w:asciiTheme="minorHAnsi" w:hAnsiTheme="minorHAnsi" w:cstheme="minorHAnsi"/>
        </w:rPr>
      </w:pPr>
    </w:p>
    <w:p w14:paraId="194A13AA" w14:textId="77777777" w:rsidR="00B051B0" w:rsidRPr="00B5758A" w:rsidRDefault="00B051B0" w:rsidP="00017973">
      <w:pPr>
        <w:pStyle w:val="Pkt1"/>
      </w:pPr>
      <w:bookmarkStart w:id="127" w:name="_Toc217281200"/>
      <w:bookmarkEnd w:id="70"/>
      <w:bookmarkEnd w:id="71"/>
      <w:bookmarkEnd w:id="72"/>
      <w:bookmarkEnd w:id="73"/>
      <w:bookmarkEnd w:id="104"/>
      <w:r w:rsidRPr="00B5758A">
        <w:t xml:space="preserve">Pomiary </w:t>
      </w:r>
      <w:r w:rsidR="00F54BC9">
        <w:t xml:space="preserve">powykonawcze </w:t>
      </w:r>
      <w:r w:rsidRPr="00B5758A">
        <w:t>i odbiory</w:t>
      </w:r>
      <w:bookmarkEnd w:id="127"/>
    </w:p>
    <w:p w14:paraId="49E1156F" w14:textId="77777777" w:rsidR="00B051B0" w:rsidRPr="00B5758A" w:rsidRDefault="00B051B0" w:rsidP="00B051B0">
      <w:pPr>
        <w:pStyle w:val="Tekst"/>
        <w:rPr>
          <w:rFonts w:cs="Calibri"/>
        </w:rPr>
      </w:pPr>
      <w:r w:rsidRPr="00B5758A">
        <w:rPr>
          <w:rFonts w:cs="Calibri"/>
        </w:rPr>
        <w:t>Po zakończeniu robót przed zgłoszeniem do odbioru należy przeprowadzić próby montażowe, pomiary i sporządzić protokoły. Wyniki pomiarów przekazać użytkownikowi obiektu.</w:t>
      </w:r>
    </w:p>
    <w:p w14:paraId="5B001166" w14:textId="77777777" w:rsidR="00B051B0" w:rsidRPr="00B5758A" w:rsidRDefault="00B051B0" w:rsidP="00644BD5">
      <w:pPr>
        <w:pStyle w:val="Tekst"/>
      </w:pPr>
      <w:r w:rsidRPr="00B5758A">
        <w:t>Należy sprawdzić m.in.:</w:t>
      </w:r>
    </w:p>
    <w:p w14:paraId="2CA85A3C" w14:textId="77777777" w:rsidR="00B051B0" w:rsidRPr="00B5758A" w:rsidRDefault="00B051B0">
      <w:pPr>
        <w:pStyle w:val="Tekst"/>
        <w:numPr>
          <w:ilvl w:val="0"/>
          <w:numId w:val="13"/>
        </w:numPr>
      </w:pPr>
      <w:r w:rsidRPr="00B5758A">
        <w:t>trasę linii kablowej,</w:t>
      </w:r>
    </w:p>
    <w:p w14:paraId="519A8404" w14:textId="77777777" w:rsidR="00B051B0" w:rsidRPr="00B5758A" w:rsidRDefault="00B051B0">
      <w:pPr>
        <w:pStyle w:val="Tekst"/>
        <w:numPr>
          <w:ilvl w:val="0"/>
          <w:numId w:val="13"/>
        </w:numPr>
      </w:pPr>
      <w:r w:rsidRPr="00B5758A">
        <w:t>ciągłość żył,</w:t>
      </w:r>
    </w:p>
    <w:p w14:paraId="2FC76D96" w14:textId="77777777" w:rsidR="00B051B0" w:rsidRPr="00B5758A" w:rsidRDefault="00B051B0">
      <w:pPr>
        <w:pStyle w:val="Tekst"/>
        <w:numPr>
          <w:ilvl w:val="0"/>
          <w:numId w:val="13"/>
        </w:numPr>
      </w:pPr>
      <w:r w:rsidRPr="00B5758A">
        <w:t>zgodność faz,</w:t>
      </w:r>
    </w:p>
    <w:p w14:paraId="10C3EF0F" w14:textId="77777777" w:rsidR="00B051B0" w:rsidRPr="00B5758A" w:rsidRDefault="00B051B0">
      <w:pPr>
        <w:pStyle w:val="Tekst"/>
        <w:numPr>
          <w:ilvl w:val="0"/>
          <w:numId w:val="13"/>
        </w:numPr>
      </w:pPr>
      <w:r w:rsidRPr="00B5758A">
        <w:t>rezystancję izolacji,</w:t>
      </w:r>
    </w:p>
    <w:p w14:paraId="47B6C493" w14:textId="77777777" w:rsidR="00B051B0" w:rsidRPr="00B5758A" w:rsidRDefault="00B051B0">
      <w:pPr>
        <w:pStyle w:val="Tekst"/>
        <w:numPr>
          <w:ilvl w:val="0"/>
          <w:numId w:val="13"/>
        </w:numPr>
      </w:pPr>
      <w:r w:rsidRPr="00B5758A">
        <w:t>rezystancję uziemienia,</w:t>
      </w:r>
    </w:p>
    <w:p w14:paraId="49A02919" w14:textId="77777777" w:rsidR="00B051B0" w:rsidRPr="00B5758A" w:rsidRDefault="00B051B0">
      <w:pPr>
        <w:pStyle w:val="Tekst"/>
        <w:numPr>
          <w:ilvl w:val="0"/>
          <w:numId w:val="13"/>
        </w:numPr>
      </w:pPr>
      <w:r w:rsidRPr="00B5758A">
        <w:t>skuteczność ochrony od porażeń.</w:t>
      </w:r>
    </w:p>
    <w:p w14:paraId="20557AED" w14:textId="77777777" w:rsidR="00644BD5" w:rsidRPr="00B5758A" w:rsidRDefault="00644BD5" w:rsidP="00644BD5">
      <w:pPr>
        <w:pStyle w:val="Tekst"/>
        <w:rPr>
          <w:rFonts w:cs="Calibri"/>
        </w:rPr>
      </w:pPr>
      <w:r w:rsidRPr="00B5758A">
        <w:rPr>
          <w:rFonts w:cs="Calibri"/>
        </w:rPr>
        <w:t>Po wykonaniu i sprawdzeniu wykonanych instalacji należy przygotować i przekazać dokumentację powykonawczą, która ma zawierać:</w:t>
      </w:r>
    </w:p>
    <w:p w14:paraId="0A599D95" w14:textId="77777777" w:rsidR="00644BD5" w:rsidRPr="00B5758A" w:rsidRDefault="00644BD5">
      <w:pPr>
        <w:pStyle w:val="Tekst"/>
        <w:numPr>
          <w:ilvl w:val="0"/>
          <w:numId w:val="12"/>
        </w:numPr>
        <w:rPr>
          <w:rFonts w:cs="Calibri"/>
        </w:rPr>
      </w:pPr>
      <w:r w:rsidRPr="00B5758A">
        <w:rPr>
          <w:rFonts w:cs="Calibri"/>
        </w:rPr>
        <w:t xml:space="preserve">Raporty z pomiarów okablowania, </w:t>
      </w:r>
    </w:p>
    <w:p w14:paraId="2AFF1B8C" w14:textId="77777777" w:rsidR="00644BD5" w:rsidRPr="00B5758A" w:rsidRDefault="00644BD5">
      <w:pPr>
        <w:pStyle w:val="Tekst"/>
        <w:numPr>
          <w:ilvl w:val="0"/>
          <w:numId w:val="12"/>
        </w:numPr>
        <w:rPr>
          <w:rFonts w:cs="Calibri"/>
        </w:rPr>
      </w:pPr>
      <w:r w:rsidRPr="00B5758A">
        <w:rPr>
          <w:rFonts w:cs="Calibri"/>
        </w:rPr>
        <w:t>Rzeczywiste trasy prowadzenia kabli z lokalizacją przebić przez ściany, podłogi, itp.</w:t>
      </w:r>
    </w:p>
    <w:p w14:paraId="17D0891A" w14:textId="77777777" w:rsidR="00644BD5" w:rsidRPr="00B5758A" w:rsidRDefault="00644BD5">
      <w:pPr>
        <w:pStyle w:val="Tekst"/>
        <w:numPr>
          <w:ilvl w:val="0"/>
          <w:numId w:val="12"/>
        </w:numPr>
        <w:rPr>
          <w:rFonts w:cs="Calibri"/>
        </w:rPr>
      </w:pPr>
      <w:r w:rsidRPr="00B5758A">
        <w:rPr>
          <w:rFonts w:cs="Calibri"/>
        </w:rPr>
        <w:t>Rysunki elewacji szaf z oznaczeniami poszczególnych szaf, paneli krosowych i portów,</w:t>
      </w:r>
    </w:p>
    <w:p w14:paraId="3628699C" w14:textId="77777777" w:rsidR="00644BD5" w:rsidRDefault="00644BD5">
      <w:pPr>
        <w:pStyle w:val="Tekst"/>
        <w:numPr>
          <w:ilvl w:val="0"/>
          <w:numId w:val="12"/>
        </w:numPr>
        <w:rPr>
          <w:rFonts w:cs="Calibri"/>
        </w:rPr>
      </w:pPr>
      <w:r w:rsidRPr="00B5758A">
        <w:rPr>
          <w:rFonts w:cs="Calibri"/>
        </w:rPr>
        <w:t xml:space="preserve">Rzuty z naniesionymi aktualnymi lokalizacjami elementów poszczególnych instalacji. </w:t>
      </w:r>
    </w:p>
    <w:p w14:paraId="4768643B" w14:textId="77777777" w:rsidR="00AD5D27" w:rsidRPr="00B5758A" w:rsidRDefault="00AD5D27" w:rsidP="00AD5D27">
      <w:pPr>
        <w:pStyle w:val="Tekst"/>
        <w:ind w:left="1004" w:firstLine="0"/>
        <w:rPr>
          <w:rFonts w:cs="Calibri"/>
        </w:rPr>
      </w:pPr>
    </w:p>
    <w:p w14:paraId="0ADA0E1E" w14:textId="77777777" w:rsidR="00261389" w:rsidRPr="00157CEB" w:rsidRDefault="00116CA5" w:rsidP="00017973">
      <w:pPr>
        <w:pStyle w:val="Pkt1"/>
      </w:pPr>
      <w:bookmarkStart w:id="128" w:name="_Toc87284304"/>
      <w:bookmarkStart w:id="129" w:name="_Toc95924612"/>
      <w:bookmarkStart w:id="130" w:name="_Toc217281201"/>
      <w:r w:rsidRPr="00157CEB">
        <w:t>Obliczenia</w:t>
      </w:r>
      <w:bookmarkEnd w:id="128"/>
      <w:bookmarkEnd w:id="129"/>
      <w:bookmarkEnd w:id="130"/>
    </w:p>
    <w:p w14:paraId="4A533DD7" w14:textId="77777777" w:rsidR="00F54BC9" w:rsidRDefault="00034689" w:rsidP="007C35E0">
      <w:pPr>
        <w:pStyle w:val="Pkt11"/>
        <w:numPr>
          <w:ilvl w:val="1"/>
          <w:numId w:val="34"/>
        </w:numPr>
      </w:pPr>
      <w:bookmarkStart w:id="131" w:name="_Toc217281202"/>
      <w:r w:rsidRPr="00E623CD">
        <w:t>Dobór zabezpieczeń i przewodów</w:t>
      </w:r>
      <w:bookmarkEnd w:id="131"/>
    </w:p>
    <w:p w14:paraId="76784D73" w14:textId="77777777" w:rsidR="008A2D63" w:rsidRDefault="008A2D63" w:rsidP="00F54BC9">
      <w:pPr>
        <w:pStyle w:val="Tekst"/>
        <w:rPr>
          <w:b/>
          <w:bCs/>
        </w:rPr>
      </w:pPr>
    </w:p>
    <w:p w14:paraId="004027A6" w14:textId="77777777" w:rsidR="001C342E" w:rsidRPr="00F54BC9" w:rsidRDefault="001C342E" w:rsidP="00F54BC9">
      <w:pPr>
        <w:pStyle w:val="Tekst"/>
        <w:rPr>
          <w:b/>
          <w:bCs/>
        </w:rPr>
      </w:pPr>
      <w:r w:rsidRPr="00F54BC9">
        <w:rPr>
          <w:b/>
          <w:bCs/>
        </w:rPr>
        <w:t>Sprawdzenie koordynacji przewodu i zabezpieczenia</w:t>
      </w:r>
    </w:p>
    <w:p w14:paraId="383DA9F3" w14:textId="77777777" w:rsidR="001C342E" w:rsidRPr="00157CEB" w:rsidRDefault="001C342E" w:rsidP="001C342E">
      <w:pPr>
        <w:pStyle w:val="Tekst"/>
      </w:pPr>
      <w:r w:rsidRPr="00157CEB">
        <w:t>Zabezpieczenia przed prądem przeciążeniowym spełniają następujące warunki:</w:t>
      </w:r>
    </w:p>
    <w:p w14:paraId="30ADB449" w14:textId="77777777" w:rsidR="001C342E" w:rsidRPr="003A4563" w:rsidRDefault="001C342E" w:rsidP="001C342E">
      <w:pPr>
        <w:pStyle w:val="Tekst"/>
        <w:ind w:firstLine="0"/>
        <w:jc w:val="center"/>
        <w:rPr>
          <w:rFonts w:cs="Calibri"/>
        </w:rPr>
      </w:pPr>
      <w:r w:rsidRPr="00157CEB">
        <w:rPr>
          <w:rFonts w:cs="Calibri"/>
        </w:rPr>
        <w:t xml:space="preserve">IB </w:t>
      </w:r>
      <w:r w:rsidRPr="00157CEB">
        <w:rPr>
          <w:rFonts w:cs="Calibri"/>
        </w:rPr>
        <w:sym w:font="Symbol" w:char="F0A3"/>
      </w:r>
      <w:r w:rsidRPr="00157CEB">
        <w:rPr>
          <w:rFonts w:cs="Calibri"/>
        </w:rPr>
        <w:t xml:space="preserve"> In </w:t>
      </w:r>
      <w:r w:rsidRPr="00157CEB">
        <w:rPr>
          <w:rFonts w:cs="Calibri"/>
        </w:rPr>
        <w:sym w:font="Symbol" w:char="F0A3"/>
      </w:r>
      <w:r w:rsidRPr="00157CEB">
        <w:rPr>
          <w:rFonts w:cs="Calibri"/>
        </w:rPr>
        <w:t xml:space="preserve"> Iz</w:t>
      </w:r>
    </w:p>
    <w:p w14:paraId="12EA10B1" w14:textId="77777777" w:rsidR="001C342E" w:rsidRPr="003A4563" w:rsidRDefault="001C342E" w:rsidP="001C342E">
      <w:pPr>
        <w:pStyle w:val="Tekst"/>
        <w:ind w:firstLine="0"/>
        <w:jc w:val="center"/>
        <w:rPr>
          <w:rFonts w:cs="Calibri"/>
        </w:rPr>
      </w:pPr>
      <w:r w:rsidRPr="003A4563">
        <w:rPr>
          <w:rFonts w:cs="Calibri"/>
        </w:rPr>
        <w:t xml:space="preserve">I2 </w:t>
      </w:r>
      <w:r w:rsidRPr="003A4563">
        <w:rPr>
          <w:rFonts w:cs="Calibri"/>
        </w:rPr>
        <w:sym w:font="Symbol" w:char="F0A3"/>
      </w:r>
      <w:r w:rsidRPr="003A4563">
        <w:rPr>
          <w:rFonts w:cs="Calibri"/>
        </w:rPr>
        <w:t xml:space="preserve"> 1.45 Iz</w:t>
      </w:r>
    </w:p>
    <w:p w14:paraId="388F044F" w14:textId="77777777" w:rsidR="001C342E" w:rsidRPr="003A4563" w:rsidRDefault="001C342E" w:rsidP="001C342E">
      <w:pPr>
        <w:pStyle w:val="Tekst"/>
        <w:ind w:firstLine="0"/>
        <w:rPr>
          <w:rFonts w:cs="Calibri"/>
        </w:rPr>
      </w:pPr>
      <w:r w:rsidRPr="003A4563">
        <w:rPr>
          <w:rFonts w:cs="Calibri"/>
        </w:rPr>
        <w:t>gdzie :</w:t>
      </w:r>
    </w:p>
    <w:p w14:paraId="61A51267" w14:textId="77777777" w:rsidR="001C342E" w:rsidRPr="003A4563" w:rsidRDefault="001C342E" w:rsidP="001C342E">
      <w:pPr>
        <w:pStyle w:val="Tekst"/>
        <w:ind w:firstLine="0"/>
        <w:rPr>
          <w:rFonts w:cs="Calibri"/>
        </w:rPr>
      </w:pPr>
      <w:r w:rsidRPr="003A4563">
        <w:rPr>
          <w:rFonts w:cs="Calibri"/>
        </w:rPr>
        <w:t>IB – prąd obliczeniowy w obwodzie elektrycznym [A]</w:t>
      </w:r>
    </w:p>
    <w:p w14:paraId="14BFF31B" w14:textId="77777777" w:rsidR="001C342E" w:rsidRPr="003A4563" w:rsidRDefault="001C342E" w:rsidP="001C342E">
      <w:pPr>
        <w:pStyle w:val="Tekst"/>
        <w:ind w:firstLine="0"/>
        <w:rPr>
          <w:rFonts w:cs="Calibri"/>
        </w:rPr>
      </w:pPr>
      <w:r w:rsidRPr="003A4563">
        <w:rPr>
          <w:rFonts w:cs="Calibri"/>
        </w:rPr>
        <w:t>Iz – obciążalność długotrwała przewodów [A]</w:t>
      </w:r>
    </w:p>
    <w:p w14:paraId="22DE05B0" w14:textId="77777777" w:rsidR="001C342E" w:rsidRPr="003A4563" w:rsidRDefault="001C342E" w:rsidP="001C342E">
      <w:pPr>
        <w:pStyle w:val="Tekst"/>
        <w:ind w:firstLine="0"/>
        <w:rPr>
          <w:rFonts w:cs="Calibri"/>
        </w:rPr>
      </w:pPr>
      <w:r w:rsidRPr="003A4563">
        <w:rPr>
          <w:rFonts w:cs="Calibri"/>
        </w:rPr>
        <w:t>In – prąd znamionowy urządzenia zabezpieczającego [A]</w:t>
      </w:r>
    </w:p>
    <w:p w14:paraId="3A8CF13A" w14:textId="77777777" w:rsidR="001C342E" w:rsidRPr="003A4563" w:rsidRDefault="001C342E" w:rsidP="001C342E">
      <w:pPr>
        <w:pStyle w:val="Tekst"/>
        <w:ind w:firstLine="0"/>
        <w:rPr>
          <w:rFonts w:cs="Calibri"/>
        </w:rPr>
      </w:pPr>
      <w:r w:rsidRPr="003A4563">
        <w:rPr>
          <w:rFonts w:cs="Calibri"/>
        </w:rPr>
        <w:t>I2 – prąd zadziałania urządzenia zabezpieczającego [A] (przyjęto dla bezpieczników – 1.6</w:t>
      </w:r>
      <w:r w:rsidRPr="003A4563">
        <w:rPr>
          <w:rFonts w:cs="Calibri"/>
        </w:rPr>
        <w:sym w:font="Symbol" w:char="F0D7"/>
      </w:r>
      <w:r w:rsidRPr="003A4563">
        <w:rPr>
          <w:rFonts w:cs="Calibri"/>
        </w:rPr>
        <w:t>In, a dla wyłączników instalacyjnych – 1.45</w:t>
      </w:r>
      <w:r w:rsidRPr="003A4563">
        <w:rPr>
          <w:rFonts w:cs="Calibri"/>
        </w:rPr>
        <w:sym w:font="Symbol" w:char="F0D7"/>
      </w:r>
      <w:r w:rsidRPr="003A4563">
        <w:rPr>
          <w:rFonts w:cs="Calibri"/>
        </w:rPr>
        <w:t>In)</w:t>
      </w:r>
    </w:p>
    <w:p w14:paraId="4C0F1211" w14:textId="77777777" w:rsidR="001C342E" w:rsidRPr="003A4563" w:rsidRDefault="001C342E" w:rsidP="001C342E">
      <w:pPr>
        <w:pStyle w:val="Tekst"/>
        <w:rPr>
          <w:rFonts w:cs="Calibri"/>
        </w:rPr>
      </w:pPr>
      <w:r w:rsidRPr="003A4563">
        <w:rPr>
          <w:rFonts w:cs="Calibri"/>
        </w:rPr>
        <w:t>Obliczenia dokonano dla warunków skrajnych (największe obciążenie, najmniejszy przekrój, najmniejsze zabezpieczenie, najgorsze warunki chłodzenia przewodu).</w:t>
      </w:r>
    </w:p>
    <w:p w14:paraId="7934E167" w14:textId="77777777" w:rsidR="001C342E" w:rsidRPr="003A4563" w:rsidRDefault="001C342E" w:rsidP="001C342E">
      <w:pPr>
        <w:pStyle w:val="Tekst"/>
        <w:rPr>
          <w:rFonts w:cs="Calibri"/>
        </w:rPr>
      </w:pPr>
      <w:r w:rsidRPr="003A4563">
        <w:rPr>
          <w:rFonts w:cs="Calibri"/>
        </w:rPr>
        <w:t xml:space="preserve">Sprawdzenia dokonano dla wszystkich obwodów. Wymagania, co do koordynacji przewodów </w:t>
      </w:r>
      <w:r w:rsidRPr="003A4563">
        <w:rPr>
          <w:rFonts w:cs="Calibri"/>
        </w:rPr>
        <w:br/>
        <w:t>z zabezpieczeniami są spełnione.</w:t>
      </w:r>
    </w:p>
    <w:p w14:paraId="7CB81457" w14:textId="77777777" w:rsidR="008A2D63" w:rsidRDefault="008A2D63" w:rsidP="00F54BC9">
      <w:pPr>
        <w:pStyle w:val="Tekst"/>
        <w:rPr>
          <w:b/>
          <w:bCs/>
        </w:rPr>
      </w:pPr>
    </w:p>
    <w:p w14:paraId="3CF14B69" w14:textId="77777777" w:rsidR="001C342E" w:rsidRPr="00F54BC9" w:rsidRDefault="001C342E" w:rsidP="00F54BC9">
      <w:pPr>
        <w:pStyle w:val="Tekst"/>
        <w:rPr>
          <w:b/>
          <w:bCs/>
        </w:rPr>
      </w:pPr>
      <w:r w:rsidRPr="00F54BC9">
        <w:rPr>
          <w:b/>
          <w:bCs/>
        </w:rPr>
        <w:t>Sprawdzenie skuteczności ochrony przeciwporażeniowej</w:t>
      </w:r>
    </w:p>
    <w:p w14:paraId="0FE6D416" w14:textId="77777777" w:rsidR="001C342E" w:rsidRPr="003A4563" w:rsidRDefault="001C342E" w:rsidP="001C342E">
      <w:pPr>
        <w:pStyle w:val="Tekst"/>
        <w:rPr>
          <w:rFonts w:cs="Calibri"/>
        </w:rPr>
      </w:pPr>
      <w:r w:rsidRPr="003A4563">
        <w:rPr>
          <w:rFonts w:cs="Calibri"/>
        </w:rPr>
        <w:lastRenderedPageBreak/>
        <w:t>Sprawdzenia dokonano biorąc pod uwagę zalecenia normy PN-IEC 60364-4-41. Ochrona przed dotykiem pośrednim – dodatkowa w sieci TN będzie zapewniona, jeżeli zostanie spełniony warunek:</w:t>
      </w:r>
    </w:p>
    <w:p w14:paraId="25631AC6" w14:textId="77777777" w:rsidR="001C342E" w:rsidRPr="003A4563" w:rsidRDefault="001C342E" w:rsidP="001C342E">
      <w:pPr>
        <w:pStyle w:val="Tekst"/>
        <w:ind w:firstLine="0"/>
        <w:jc w:val="center"/>
        <w:rPr>
          <w:rFonts w:cs="Calibri"/>
        </w:rPr>
      </w:pPr>
      <w:r w:rsidRPr="003A4563">
        <w:rPr>
          <w:rFonts w:cs="Calibri"/>
        </w:rPr>
        <w:t>Zs</w:t>
      </w:r>
      <w:r w:rsidRPr="003A4563">
        <w:rPr>
          <w:rFonts w:cs="Calibri"/>
        </w:rPr>
        <w:sym w:font="Symbol" w:char="F0D7"/>
      </w:r>
      <w:r w:rsidRPr="003A4563">
        <w:rPr>
          <w:rFonts w:cs="Calibri"/>
        </w:rPr>
        <w:t>Ia</w:t>
      </w:r>
      <w:r w:rsidRPr="003A4563">
        <w:rPr>
          <w:rFonts w:cs="Calibri"/>
        </w:rPr>
        <w:sym w:font="Symbol" w:char="F0A3"/>
      </w:r>
      <w:r w:rsidRPr="003A4563">
        <w:rPr>
          <w:rFonts w:cs="Calibri"/>
        </w:rPr>
        <w:t xml:space="preserve"> U0</w:t>
      </w:r>
    </w:p>
    <w:p w14:paraId="6606DC0B" w14:textId="77777777" w:rsidR="001C342E" w:rsidRPr="003A4563" w:rsidRDefault="001C342E" w:rsidP="001C342E">
      <w:pPr>
        <w:pStyle w:val="Tekst"/>
        <w:ind w:firstLine="0"/>
        <w:rPr>
          <w:rFonts w:cs="Calibri"/>
        </w:rPr>
      </w:pPr>
      <w:r w:rsidRPr="003A4563">
        <w:rPr>
          <w:rFonts w:cs="Calibri"/>
        </w:rPr>
        <w:t>gdzie:</w:t>
      </w:r>
    </w:p>
    <w:p w14:paraId="30348217" w14:textId="77777777" w:rsidR="001C342E" w:rsidRPr="003A4563" w:rsidRDefault="001C342E" w:rsidP="001C342E">
      <w:pPr>
        <w:pStyle w:val="Tekst"/>
        <w:ind w:firstLine="0"/>
        <w:rPr>
          <w:rFonts w:cs="Calibri"/>
        </w:rPr>
      </w:pPr>
      <w:r w:rsidRPr="003A4563">
        <w:rPr>
          <w:rFonts w:cs="Calibri"/>
        </w:rPr>
        <w:t>Zs – impedancja pętli zwarciowej obejmująca źródło zasilania, przewód roboczy aż do punktu zwarcia i przewód ochronny między punktem zwarcia a źródłem zasilania [</w:t>
      </w:r>
      <w:r w:rsidRPr="003A4563">
        <w:rPr>
          <w:rFonts w:cs="Calibri"/>
        </w:rPr>
        <w:sym w:font="Symbol" w:char="F057"/>
      </w:r>
      <w:r w:rsidRPr="003A4563">
        <w:rPr>
          <w:rFonts w:cs="Calibri"/>
        </w:rPr>
        <w:t>]</w:t>
      </w:r>
    </w:p>
    <w:p w14:paraId="696F7C01" w14:textId="77777777" w:rsidR="001C342E" w:rsidRPr="003A4563" w:rsidRDefault="001C342E" w:rsidP="001C342E">
      <w:pPr>
        <w:pStyle w:val="Tekst"/>
        <w:ind w:firstLine="0"/>
        <w:rPr>
          <w:rFonts w:cs="Calibri"/>
        </w:rPr>
      </w:pPr>
      <w:r w:rsidRPr="003A4563">
        <w:rPr>
          <w:rFonts w:cs="Calibri"/>
        </w:rPr>
        <w:t>Ia – prąd powodujący samoczynne zadziałanie urządzenia wyłączającego w czasie &lt;0.4s [A]</w:t>
      </w:r>
    </w:p>
    <w:p w14:paraId="74F50F6C" w14:textId="77777777" w:rsidR="001C342E" w:rsidRPr="003A4563" w:rsidRDefault="001C342E" w:rsidP="001C342E">
      <w:pPr>
        <w:pStyle w:val="Tekst"/>
        <w:ind w:firstLine="0"/>
        <w:rPr>
          <w:rFonts w:cs="Calibri"/>
        </w:rPr>
      </w:pPr>
      <w:r w:rsidRPr="003A4563">
        <w:rPr>
          <w:rFonts w:cs="Calibri"/>
        </w:rPr>
        <w:t>U0 – napięcie znamionowe względem ziemi [V]</w:t>
      </w:r>
    </w:p>
    <w:p w14:paraId="785D9300" w14:textId="77777777" w:rsidR="001C342E" w:rsidRPr="003A4563" w:rsidRDefault="001C342E" w:rsidP="001C342E">
      <w:pPr>
        <w:pStyle w:val="Tekst"/>
        <w:rPr>
          <w:rFonts w:cs="Calibri"/>
        </w:rPr>
      </w:pPr>
      <w:r w:rsidRPr="003A4563">
        <w:rPr>
          <w:rFonts w:cs="Calibri"/>
        </w:rPr>
        <w:t>Czas zadziałania urządzeń przyjęto zgodnie z tab. 41A normy – 0.4 s.</w:t>
      </w:r>
    </w:p>
    <w:p w14:paraId="38DD4F13" w14:textId="77777777" w:rsidR="001C342E" w:rsidRDefault="001C342E" w:rsidP="001C342E">
      <w:pPr>
        <w:pStyle w:val="Tekst"/>
        <w:rPr>
          <w:rFonts w:cs="Calibri"/>
        </w:rPr>
      </w:pPr>
      <w:r w:rsidRPr="003A4563">
        <w:rPr>
          <w:rFonts w:cs="Calibri"/>
        </w:rPr>
        <w:t>Zgodnie z obliczeniami skuteczność ochrony jest spełniona dla wszystkich obwodów.</w:t>
      </w:r>
    </w:p>
    <w:p w14:paraId="1D2F7148" w14:textId="77777777" w:rsidR="00034689" w:rsidRPr="003A4563" w:rsidRDefault="00034689" w:rsidP="001C342E">
      <w:pPr>
        <w:pStyle w:val="Tekst"/>
        <w:rPr>
          <w:rFonts w:cs="Calibri"/>
        </w:rPr>
      </w:pPr>
    </w:p>
    <w:p w14:paraId="4019A7C8" w14:textId="77777777" w:rsidR="001C342E" w:rsidRPr="00F54BC9" w:rsidRDefault="001C342E" w:rsidP="00F54BC9">
      <w:pPr>
        <w:pStyle w:val="Tekst"/>
        <w:rPr>
          <w:b/>
          <w:bCs/>
        </w:rPr>
      </w:pPr>
      <w:r w:rsidRPr="00F54BC9">
        <w:rPr>
          <w:b/>
          <w:bCs/>
        </w:rPr>
        <w:t>Obliczenia spadków napięć</w:t>
      </w:r>
    </w:p>
    <w:p w14:paraId="33466837" w14:textId="77777777" w:rsidR="001C342E" w:rsidRPr="003A4563" w:rsidRDefault="001C342E" w:rsidP="001C342E">
      <w:pPr>
        <w:pStyle w:val="Tekst"/>
        <w:rPr>
          <w:rFonts w:cs="Calibri"/>
        </w:rPr>
      </w:pPr>
      <w:r w:rsidRPr="003A4563">
        <w:rPr>
          <w:rFonts w:cs="Calibri"/>
        </w:rPr>
        <w:t>Obliczeń spadków napięć dla obwodów dokonano na podstawie wzorów:</w:t>
      </w:r>
    </w:p>
    <w:p w14:paraId="2F18E78A" w14:textId="77777777" w:rsidR="001C342E" w:rsidRPr="003A4563" w:rsidRDefault="001C342E" w:rsidP="001C342E">
      <w:pPr>
        <w:pStyle w:val="Punktowanie1"/>
        <w:rPr>
          <w:rFonts w:cs="Calibri"/>
        </w:rPr>
      </w:pPr>
      <w:r w:rsidRPr="003A4563">
        <w:rPr>
          <w:rFonts w:cs="Calibri"/>
        </w:rPr>
        <w:t>dla obwodów jednofazowych:</w:t>
      </w:r>
    </w:p>
    <w:p w14:paraId="69775FA3" w14:textId="77777777" w:rsidR="001C342E" w:rsidRPr="003A4563" w:rsidRDefault="00680C90" w:rsidP="001C342E">
      <w:pPr>
        <w:pStyle w:val="Tekst"/>
        <w:ind w:firstLine="0"/>
        <w:jc w:val="center"/>
        <w:rPr>
          <w:rFonts w:cs="Calibri"/>
          <w:noProof/>
        </w:rPr>
      </w:pPr>
      <w:r w:rsidRPr="003A4563">
        <w:rPr>
          <w:rFonts w:cs="Calibri"/>
          <w:noProof/>
        </w:rPr>
        <w:object w:dxaOrig="1680" w:dyaOrig="680" w14:anchorId="7D95D31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83.25pt;height:34.5pt;mso-width-percent:0;mso-height-percent:0;mso-width-percent:0;mso-height-percent:0" o:ole="">
            <v:imagedata r:id="rId8" o:title=""/>
          </v:shape>
          <o:OLEObject Type="Embed" ProgID="Equation.3" ShapeID="_x0000_i1025" DrawAspect="Content" ObjectID="_1827894076" r:id="rId9"/>
        </w:object>
      </w:r>
    </w:p>
    <w:p w14:paraId="239CED7F" w14:textId="77777777" w:rsidR="001C342E" w:rsidRPr="003A4563" w:rsidRDefault="001C342E" w:rsidP="001C342E">
      <w:pPr>
        <w:pStyle w:val="Punktowanie1"/>
        <w:rPr>
          <w:rFonts w:cs="Calibri"/>
        </w:rPr>
      </w:pPr>
      <w:r w:rsidRPr="003A4563">
        <w:rPr>
          <w:rFonts w:cs="Calibri"/>
        </w:rPr>
        <w:t>dla obwodów trójfazowych:</w:t>
      </w:r>
    </w:p>
    <w:p w14:paraId="564FEF96" w14:textId="77777777" w:rsidR="001C342E" w:rsidRPr="003A4563" w:rsidRDefault="00680C90" w:rsidP="001C342E">
      <w:pPr>
        <w:pStyle w:val="Tekst"/>
        <w:ind w:firstLine="0"/>
        <w:jc w:val="center"/>
        <w:rPr>
          <w:rFonts w:cs="Calibri"/>
          <w:noProof/>
        </w:rPr>
      </w:pPr>
      <w:r w:rsidRPr="003A4563">
        <w:rPr>
          <w:rFonts w:cs="Calibri"/>
          <w:noProof/>
        </w:rPr>
        <w:object w:dxaOrig="1660" w:dyaOrig="680" w14:anchorId="77D04790">
          <v:shape id="_x0000_i1026" type="#_x0000_t75" alt="" style="width:82.5pt;height:34.5pt;mso-width-percent:0;mso-height-percent:0;mso-width-percent:0;mso-height-percent:0" o:ole="">
            <v:imagedata r:id="rId10" o:title=""/>
          </v:shape>
          <o:OLEObject Type="Embed" ProgID="Equation.3" ShapeID="_x0000_i1026" DrawAspect="Content" ObjectID="_1827894077" r:id="rId11"/>
        </w:object>
      </w:r>
    </w:p>
    <w:p w14:paraId="53A72E26" w14:textId="77777777" w:rsidR="001C342E" w:rsidRPr="003A4563" w:rsidRDefault="001C342E" w:rsidP="001C342E">
      <w:pPr>
        <w:pStyle w:val="Tekst"/>
        <w:ind w:firstLine="0"/>
        <w:rPr>
          <w:rFonts w:cs="Calibri"/>
        </w:rPr>
      </w:pPr>
      <w:r w:rsidRPr="003A4563">
        <w:rPr>
          <w:rFonts w:cs="Calibri"/>
        </w:rPr>
        <w:t>gdzie :</w:t>
      </w:r>
    </w:p>
    <w:p w14:paraId="4FA24DC8" w14:textId="77777777" w:rsidR="001C342E" w:rsidRPr="003A4563" w:rsidRDefault="001C342E" w:rsidP="001C342E">
      <w:pPr>
        <w:pStyle w:val="Tekst"/>
        <w:ind w:firstLine="0"/>
        <w:rPr>
          <w:rFonts w:cs="Calibri"/>
        </w:rPr>
      </w:pPr>
      <w:r w:rsidRPr="003A4563">
        <w:rPr>
          <w:rFonts w:cs="Calibri"/>
        </w:rPr>
        <w:t>P – moc elektryczna obwodu [W]</w:t>
      </w:r>
    </w:p>
    <w:p w14:paraId="208ED3AA" w14:textId="77777777" w:rsidR="001C342E" w:rsidRPr="003A4563" w:rsidRDefault="001C342E" w:rsidP="001C342E">
      <w:pPr>
        <w:pStyle w:val="Tekst"/>
        <w:ind w:firstLine="0"/>
        <w:rPr>
          <w:rFonts w:cs="Calibri"/>
        </w:rPr>
      </w:pPr>
      <w:r w:rsidRPr="003A4563">
        <w:rPr>
          <w:rFonts w:cs="Calibri"/>
        </w:rPr>
        <w:t>l – długość obwodu elektrycznego [m]</w:t>
      </w:r>
    </w:p>
    <w:p w14:paraId="225AEAB7" w14:textId="77777777" w:rsidR="001C342E" w:rsidRPr="003A4563" w:rsidRDefault="001C342E" w:rsidP="001C342E">
      <w:pPr>
        <w:pStyle w:val="Tekst"/>
        <w:ind w:firstLine="0"/>
        <w:rPr>
          <w:rFonts w:cs="Calibri"/>
        </w:rPr>
      </w:pPr>
      <w:r w:rsidRPr="003A4563">
        <w:rPr>
          <w:rFonts w:cs="Calibri"/>
        </w:rPr>
        <w:sym w:font="Symbol" w:char="F067"/>
      </w:r>
      <w:r w:rsidRPr="003A4563">
        <w:rPr>
          <w:rFonts w:cs="Calibri"/>
        </w:rPr>
        <w:t xml:space="preserve"> – przewodność elektryczna materiału (miedź/aluminium) z jakiego wykonany jest obwód</w:t>
      </w:r>
    </w:p>
    <w:p w14:paraId="14EB2CAD" w14:textId="77777777" w:rsidR="001C342E" w:rsidRPr="003A4563" w:rsidRDefault="001C342E" w:rsidP="001C342E">
      <w:pPr>
        <w:pStyle w:val="Tekst"/>
        <w:ind w:firstLine="0"/>
        <w:rPr>
          <w:rFonts w:cs="Calibri"/>
        </w:rPr>
      </w:pPr>
      <w:r w:rsidRPr="003A4563">
        <w:rPr>
          <w:rFonts w:cs="Calibri"/>
        </w:rPr>
        <w:t>s – przekrój przewodu czynnego obwodu elektrycznego [mm</w:t>
      </w:r>
      <w:r w:rsidRPr="003A4563">
        <w:rPr>
          <w:rFonts w:cs="Calibri"/>
          <w:vertAlign w:val="superscript"/>
        </w:rPr>
        <w:t>2</w:t>
      </w:r>
      <w:r w:rsidRPr="003A4563">
        <w:rPr>
          <w:rFonts w:cs="Calibri"/>
        </w:rPr>
        <w:t>]</w:t>
      </w:r>
    </w:p>
    <w:p w14:paraId="1D1D932F" w14:textId="77777777" w:rsidR="001C342E" w:rsidRPr="003A4563" w:rsidRDefault="001C342E" w:rsidP="001C342E">
      <w:pPr>
        <w:pStyle w:val="Tekst"/>
        <w:ind w:firstLine="0"/>
        <w:rPr>
          <w:rFonts w:cs="Calibri"/>
        </w:rPr>
      </w:pPr>
      <w:r w:rsidRPr="003A4563">
        <w:rPr>
          <w:rFonts w:cs="Calibri"/>
        </w:rPr>
        <w:t>Un – napięcie znamionowe [V]</w:t>
      </w:r>
    </w:p>
    <w:p w14:paraId="12A43D9B" w14:textId="77777777" w:rsidR="00F54BC9" w:rsidRPr="008A2D63" w:rsidRDefault="001C342E" w:rsidP="008A2D63">
      <w:pPr>
        <w:pStyle w:val="Tekst"/>
        <w:rPr>
          <w:rFonts w:cs="Calibri"/>
        </w:rPr>
      </w:pPr>
      <w:r w:rsidRPr="003A4563">
        <w:rPr>
          <w:rFonts w:cs="Calibri"/>
        </w:rPr>
        <w:t>Zgodnie z obliczeniami wymagania, co do nie przekraczania dopuszczalnych spadków napięć dla obwodów elektrycznych i układu zasilania są spełnione dla całego obiektu.</w:t>
      </w:r>
      <w:bookmarkStart w:id="132" w:name="_Toc226867168"/>
      <w:bookmarkStart w:id="133" w:name="_Toc228465676"/>
      <w:bookmarkStart w:id="134" w:name="_Toc78050826"/>
      <w:bookmarkStart w:id="135" w:name="_Toc83797683"/>
    </w:p>
    <w:p w14:paraId="41DC1A62" w14:textId="77777777" w:rsidR="008A2D63" w:rsidRDefault="008A2D63" w:rsidP="00F54BC9">
      <w:pPr>
        <w:pStyle w:val="Tekst"/>
        <w:rPr>
          <w:b/>
          <w:bCs/>
        </w:rPr>
      </w:pPr>
    </w:p>
    <w:p w14:paraId="33ECE87C" w14:textId="77777777" w:rsidR="00116CA5" w:rsidRPr="00F54BC9" w:rsidRDefault="00116CA5" w:rsidP="00F54BC9">
      <w:pPr>
        <w:pStyle w:val="Tekst"/>
        <w:rPr>
          <w:b/>
          <w:bCs/>
        </w:rPr>
      </w:pPr>
      <w:r w:rsidRPr="00F54BC9">
        <w:rPr>
          <w:b/>
          <w:bCs/>
        </w:rPr>
        <w:t>Dobór zabezpieczeń i przewodów</w:t>
      </w:r>
      <w:bookmarkEnd w:id="132"/>
      <w:bookmarkEnd w:id="133"/>
      <w:bookmarkEnd w:id="134"/>
      <w:bookmarkEnd w:id="135"/>
      <w:r w:rsidR="00E44EC3" w:rsidRPr="00F54BC9">
        <w:rPr>
          <w:b/>
          <w:bCs/>
        </w:rPr>
        <w:t xml:space="preserve"> – zestawienie tabelaryczne</w:t>
      </w:r>
    </w:p>
    <w:p w14:paraId="229FB072" w14:textId="77777777" w:rsidR="00116CA5" w:rsidRDefault="00116CA5" w:rsidP="00116CA5">
      <w:pPr>
        <w:pStyle w:val="Tekst"/>
        <w:rPr>
          <w:rFonts w:cs="Calibri"/>
        </w:rPr>
      </w:pPr>
      <w:r w:rsidRPr="003A4563">
        <w:rPr>
          <w:rFonts w:cs="Calibri"/>
        </w:rPr>
        <w:t>Przewody i zabezpieczenia dobrano biorąc pod uw</w:t>
      </w:r>
      <w:r w:rsidR="004F74B2" w:rsidRPr="003A4563">
        <w:rPr>
          <w:rFonts w:cs="Calibri"/>
        </w:rPr>
        <w:t>agę postanowienia norm: PN-HD</w:t>
      </w:r>
      <w:r w:rsidRPr="003A4563">
        <w:rPr>
          <w:rFonts w:cs="Calibri"/>
        </w:rPr>
        <w:t xml:space="preserve"> 60364-4-43 i PN-</w:t>
      </w:r>
      <w:r w:rsidR="004F74B2" w:rsidRPr="003A4563">
        <w:rPr>
          <w:rFonts w:cs="Calibri"/>
        </w:rPr>
        <w:t>HD</w:t>
      </w:r>
      <w:r w:rsidRPr="003A4563">
        <w:rPr>
          <w:rFonts w:cs="Calibri"/>
        </w:rPr>
        <w:t xml:space="preserve"> 60364-</w:t>
      </w:r>
      <w:r w:rsidR="004F74B2" w:rsidRPr="003A4563">
        <w:rPr>
          <w:rFonts w:cs="Calibri"/>
        </w:rPr>
        <w:t>5</w:t>
      </w:r>
      <w:r w:rsidRPr="003A4563">
        <w:rPr>
          <w:rFonts w:cs="Calibri"/>
        </w:rPr>
        <w:t xml:space="preserve">-53. Obciążalność długotrwałą przewodów przyjęto zgodnie z PN – </w:t>
      </w:r>
      <w:r w:rsidR="004F74B2" w:rsidRPr="003A4563">
        <w:rPr>
          <w:rFonts w:cs="Calibri"/>
        </w:rPr>
        <w:t>HD 60364-5-52</w:t>
      </w:r>
      <w:r w:rsidRPr="003A4563">
        <w:rPr>
          <w:rFonts w:cs="Calibri"/>
        </w:rPr>
        <w:t>. Odpowiednie czasy odczytano z charakterystyk czasowo-prądowych aparatów. Przekroje przewodów oraz wartości zabezpieczeń dla poszczególnych obwodów podano na schematach.</w:t>
      </w:r>
    </w:p>
    <w:p w14:paraId="6340BF42" w14:textId="77FD2BFA" w:rsidR="0060154F" w:rsidRDefault="001C0D75" w:rsidP="001C0D75">
      <w:pPr>
        <w:pStyle w:val="Tekst"/>
        <w:rPr>
          <w:rFonts w:ascii="Arial Narrow" w:hAnsi="Arial Narrow"/>
        </w:rPr>
      </w:pPr>
      <w:r w:rsidRPr="001C0D75">
        <w:lastRenderedPageBreak/>
        <w:drawing>
          <wp:inline distT="0" distB="0" distL="0" distR="0" wp14:anchorId="4B29A739" wp14:editId="2E3FC648">
            <wp:extent cx="5501640" cy="8734425"/>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10841" cy="8749033"/>
                    </a:xfrm>
                    <a:prstGeom prst="rect">
                      <a:avLst/>
                    </a:prstGeom>
                    <a:noFill/>
                    <a:ln>
                      <a:noFill/>
                    </a:ln>
                  </pic:spPr>
                </pic:pic>
              </a:graphicData>
            </a:graphic>
          </wp:inline>
        </w:drawing>
      </w:r>
    </w:p>
    <w:p w14:paraId="45F62982" w14:textId="77777777" w:rsidR="00EA77FC" w:rsidRDefault="00EA77FC" w:rsidP="00E623CD">
      <w:pPr>
        <w:pStyle w:val="Pkt1"/>
      </w:pPr>
      <w:r>
        <w:br w:type="page"/>
      </w:r>
      <w:bookmarkStart w:id="136" w:name="_Toc171071925"/>
      <w:bookmarkStart w:id="137" w:name="_Toc217281203"/>
      <w:r w:rsidRPr="00D34260">
        <w:lastRenderedPageBreak/>
        <w:t>Dokumenty formalno-prawne</w:t>
      </w:r>
      <w:bookmarkEnd w:id="136"/>
      <w:bookmarkEnd w:id="137"/>
    </w:p>
    <w:p w14:paraId="0FA33499" w14:textId="77777777" w:rsidR="00EA77FC" w:rsidRPr="0060154F" w:rsidRDefault="00EA77FC" w:rsidP="00EA77FC"/>
    <w:p w14:paraId="0325994B" w14:textId="77777777" w:rsidR="00EA77FC" w:rsidRPr="001F60A1" w:rsidRDefault="0007129F" w:rsidP="00EA77FC">
      <w:pPr>
        <w:rPr>
          <w:noProof/>
        </w:rPr>
      </w:pPr>
      <w:r w:rsidRPr="001F60A1">
        <w:rPr>
          <w:noProof/>
          <w:lang w:eastAsia="pl-PL"/>
        </w:rPr>
        <w:drawing>
          <wp:inline distT="0" distB="0" distL="0" distR="0" wp14:anchorId="0C5650D5" wp14:editId="6667B60C">
            <wp:extent cx="5476240" cy="7689215"/>
            <wp:effectExtent l="0" t="0" r="0" b="0"/>
            <wp:docPr id="161" name="Obraz 5" descr="IL uprawnienia projektowe str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5" descr="IL uprawnienia projektowe str 1"/>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76240" cy="7689215"/>
                    </a:xfrm>
                    <a:prstGeom prst="rect">
                      <a:avLst/>
                    </a:prstGeom>
                    <a:noFill/>
                    <a:ln>
                      <a:noFill/>
                    </a:ln>
                  </pic:spPr>
                </pic:pic>
              </a:graphicData>
            </a:graphic>
          </wp:inline>
        </w:drawing>
      </w:r>
    </w:p>
    <w:p w14:paraId="54767F34" w14:textId="77777777" w:rsidR="00EA77FC" w:rsidRPr="001F60A1" w:rsidRDefault="0007129F" w:rsidP="00EA77FC">
      <w:pPr>
        <w:rPr>
          <w:noProof/>
        </w:rPr>
      </w:pPr>
      <w:r w:rsidRPr="001F60A1">
        <w:rPr>
          <w:noProof/>
          <w:lang w:eastAsia="pl-PL"/>
        </w:rPr>
        <w:lastRenderedPageBreak/>
        <w:drawing>
          <wp:inline distT="0" distB="0" distL="0" distR="0" wp14:anchorId="33BFCCD1" wp14:editId="39F5FC35">
            <wp:extent cx="5579745" cy="7876540"/>
            <wp:effectExtent l="0" t="0" r="0" b="0"/>
            <wp:docPr id="160" name="Obraz 6" descr="IL uprawnienia projektowe str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6" descr="IL uprawnienia projektowe str 2"/>
                    <pic:cNvPicPr>
                      <a:picLocks/>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79745" cy="7876540"/>
                    </a:xfrm>
                    <a:prstGeom prst="rect">
                      <a:avLst/>
                    </a:prstGeom>
                    <a:noFill/>
                    <a:ln>
                      <a:noFill/>
                    </a:ln>
                  </pic:spPr>
                </pic:pic>
              </a:graphicData>
            </a:graphic>
          </wp:inline>
        </w:drawing>
      </w:r>
    </w:p>
    <w:p w14:paraId="60FAC722" w14:textId="77777777" w:rsidR="00EA77FC" w:rsidRPr="001F60A1" w:rsidRDefault="00EA77FC" w:rsidP="00EA77FC">
      <w:pPr>
        <w:rPr>
          <w:noProof/>
        </w:rPr>
      </w:pPr>
    </w:p>
    <w:p w14:paraId="0FB63AA5" w14:textId="1B7FE0C4" w:rsidR="00EA77FC" w:rsidRDefault="007C35E0" w:rsidP="00EA77FC">
      <w:pPr>
        <w:rPr>
          <w:noProof/>
        </w:rPr>
      </w:pPr>
      <w:r w:rsidRPr="003D27C1">
        <w:rPr>
          <w:rFonts w:cs="Calibri"/>
          <w:noProof/>
          <w:lang w:eastAsia="pl-PL"/>
        </w:rPr>
        <w:lastRenderedPageBreak/>
        <w:drawing>
          <wp:inline distT="0" distB="0" distL="0" distR="0" wp14:anchorId="7FB85FD1" wp14:editId="4AE8ACDC">
            <wp:extent cx="5760720" cy="856996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8569960"/>
                    </a:xfrm>
                    <a:prstGeom prst="rect">
                      <a:avLst/>
                    </a:prstGeom>
                    <a:noFill/>
                    <a:ln>
                      <a:noFill/>
                    </a:ln>
                  </pic:spPr>
                </pic:pic>
              </a:graphicData>
            </a:graphic>
          </wp:inline>
        </w:drawing>
      </w:r>
    </w:p>
    <w:p w14:paraId="5CF496DE" w14:textId="77777777" w:rsidR="00EA77FC" w:rsidRDefault="0007129F" w:rsidP="00EA77FC">
      <w:pPr>
        <w:rPr>
          <w:noProof/>
        </w:rPr>
      </w:pPr>
      <w:r w:rsidRPr="004773FC">
        <w:rPr>
          <w:noProof/>
          <w:lang w:eastAsia="pl-PL"/>
        </w:rPr>
        <w:lastRenderedPageBreak/>
        <w:drawing>
          <wp:inline distT="0" distB="0" distL="0" distR="0" wp14:anchorId="69F4C0D7" wp14:editId="6D96FA54">
            <wp:extent cx="5798185" cy="8001000"/>
            <wp:effectExtent l="0" t="0" r="0" b="0"/>
            <wp:docPr id="158" name="Obraz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3"/>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98185" cy="8001000"/>
                    </a:xfrm>
                    <a:prstGeom prst="rect">
                      <a:avLst/>
                    </a:prstGeom>
                    <a:noFill/>
                    <a:ln>
                      <a:noFill/>
                    </a:ln>
                  </pic:spPr>
                </pic:pic>
              </a:graphicData>
            </a:graphic>
          </wp:inline>
        </w:drawing>
      </w:r>
    </w:p>
    <w:p w14:paraId="2E4CB511" w14:textId="77777777" w:rsidR="00EA77FC" w:rsidRDefault="00EA77FC" w:rsidP="00EA77FC">
      <w:pPr>
        <w:rPr>
          <w:noProof/>
        </w:rPr>
      </w:pPr>
    </w:p>
    <w:p w14:paraId="4FCB0EAA" w14:textId="77777777" w:rsidR="00EA77FC" w:rsidRDefault="00EA77FC" w:rsidP="00EA77FC">
      <w:pPr>
        <w:rPr>
          <w:noProof/>
        </w:rPr>
      </w:pPr>
    </w:p>
    <w:p w14:paraId="3BFE6028" w14:textId="77777777" w:rsidR="00EA77FC" w:rsidRDefault="00EA77FC" w:rsidP="00EA77FC">
      <w:pPr>
        <w:rPr>
          <w:noProof/>
        </w:rPr>
      </w:pPr>
    </w:p>
    <w:p w14:paraId="28BBB48D" w14:textId="77777777" w:rsidR="00EA77FC" w:rsidRDefault="0007129F" w:rsidP="00EA77FC">
      <w:pPr>
        <w:rPr>
          <w:noProof/>
        </w:rPr>
      </w:pPr>
      <w:r w:rsidRPr="004773FC">
        <w:rPr>
          <w:noProof/>
          <w:lang w:eastAsia="pl-PL"/>
        </w:rPr>
        <w:lastRenderedPageBreak/>
        <w:drawing>
          <wp:inline distT="0" distB="0" distL="0" distR="0" wp14:anchorId="540E5CE1" wp14:editId="460E0106">
            <wp:extent cx="5683885" cy="7855585"/>
            <wp:effectExtent l="0" t="0" r="0" b="0"/>
            <wp:docPr id="157" name="Obraz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2"/>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83885" cy="7855585"/>
                    </a:xfrm>
                    <a:prstGeom prst="rect">
                      <a:avLst/>
                    </a:prstGeom>
                    <a:noFill/>
                    <a:ln>
                      <a:noFill/>
                    </a:ln>
                  </pic:spPr>
                </pic:pic>
              </a:graphicData>
            </a:graphic>
          </wp:inline>
        </w:drawing>
      </w:r>
    </w:p>
    <w:p w14:paraId="440A4CC7" w14:textId="77777777" w:rsidR="00EA77FC" w:rsidRDefault="00EA77FC" w:rsidP="00EA77FC">
      <w:pPr>
        <w:rPr>
          <w:rFonts w:cs="Calibri"/>
          <w:b/>
          <w:noProof/>
          <w:sz w:val="28"/>
          <w:szCs w:val="28"/>
        </w:rPr>
      </w:pPr>
    </w:p>
    <w:p w14:paraId="5A305A0A" w14:textId="5881EE4D" w:rsidR="00EA77FC" w:rsidRDefault="007C35E0" w:rsidP="00EA77FC">
      <w:pPr>
        <w:rPr>
          <w:rFonts w:cs="Arial"/>
        </w:rPr>
      </w:pPr>
      <w:r w:rsidRPr="00483714">
        <w:rPr>
          <w:noProof/>
          <w:lang w:eastAsia="pl-PL"/>
        </w:rPr>
        <w:lastRenderedPageBreak/>
        <w:drawing>
          <wp:inline distT="0" distB="0" distL="0" distR="0" wp14:anchorId="18E23F9F" wp14:editId="01BAA6E9">
            <wp:extent cx="5760720" cy="8531860"/>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8531860"/>
                    </a:xfrm>
                    <a:prstGeom prst="rect">
                      <a:avLst/>
                    </a:prstGeom>
                    <a:noFill/>
                    <a:ln>
                      <a:noFill/>
                    </a:ln>
                  </pic:spPr>
                </pic:pic>
              </a:graphicData>
            </a:graphic>
          </wp:inline>
        </w:drawing>
      </w:r>
    </w:p>
    <w:p w14:paraId="062C52B8" w14:textId="77777777" w:rsidR="001C0D75" w:rsidRPr="001F60A1" w:rsidRDefault="001C0D75" w:rsidP="00EA77FC">
      <w:pPr>
        <w:rPr>
          <w:rFonts w:cs="Arial"/>
        </w:rPr>
      </w:pPr>
    </w:p>
    <w:p w14:paraId="0BFB131E" w14:textId="77777777" w:rsidR="00EA77FC" w:rsidRPr="00262BFB" w:rsidRDefault="00EA77FC" w:rsidP="00E623CD">
      <w:pPr>
        <w:pStyle w:val="Pkt1"/>
        <w:ind w:left="714" w:hanging="357"/>
      </w:pPr>
      <w:bookmarkStart w:id="138" w:name="_Toc97682635"/>
      <w:bookmarkStart w:id="139" w:name="_Toc217281204"/>
      <w:r>
        <w:lastRenderedPageBreak/>
        <w:t>Oświadczenie projektanta</w:t>
      </w:r>
      <w:bookmarkEnd w:id="138"/>
      <w:r w:rsidR="00E623CD">
        <w:t xml:space="preserve"> i sprawdzającego</w:t>
      </w:r>
      <w:bookmarkEnd w:id="139"/>
    </w:p>
    <w:p w14:paraId="3A192570" w14:textId="77777777" w:rsidR="00EA77FC" w:rsidRPr="00262BFB" w:rsidRDefault="00EA77FC" w:rsidP="00EA77FC">
      <w:pPr>
        <w:rPr>
          <w:lang w:eastAsia="pl-PL"/>
        </w:rPr>
      </w:pPr>
    </w:p>
    <w:p w14:paraId="71BE14B9" w14:textId="77777777" w:rsidR="00EA77FC" w:rsidRPr="00262BFB" w:rsidRDefault="00EA77FC" w:rsidP="00EA77FC">
      <w:pPr>
        <w:rPr>
          <w:rFonts w:cs="Calibri"/>
          <w:lang w:eastAsia="pl-PL"/>
        </w:rPr>
      </w:pPr>
      <w:r w:rsidRPr="00262BFB">
        <w:rPr>
          <w:rFonts w:cs="Calibri"/>
          <w:lang w:eastAsia="pl-PL"/>
        </w:rPr>
        <w:t xml:space="preserve">Zgodnie z art. 20 ust. 4 ustawy z dnia 7 lipca 1994 roku – Prawo budowlane (z późniejszymi nowelizacjami) oświadczam, że </w:t>
      </w:r>
    </w:p>
    <w:p w14:paraId="242DF1A6" w14:textId="77777777" w:rsidR="00EA77FC" w:rsidRDefault="00EA77FC" w:rsidP="00EA77FC">
      <w:pPr>
        <w:autoSpaceDE w:val="0"/>
        <w:autoSpaceDN w:val="0"/>
        <w:adjustRightInd w:val="0"/>
        <w:spacing w:after="0" w:line="240" w:lineRule="auto"/>
        <w:jc w:val="center"/>
        <w:rPr>
          <w:rFonts w:ascii="Arial" w:hAnsi="Arial" w:cs="Arial"/>
          <w:b/>
          <w:bCs/>
          <w:color w:val="000000"/>
          <w:sz w:val="20"/>
          <w:szCs w:val="20"/>
          <w:lang w:eastAsia="pl-PL"/>
        </w:rPr>
      </w:pPr>
      <w:r>
        <w:rPr>
          <w:rFonts w:ascii="Arial" w:hAnsi="Arial" w:cs="Arial"/>
          <w:b/>
          <w:bCs/>
          <w:color w:val="000000"/>
          <w:sz w:val="20"/>
          <w:szCs w:val="20"/>
          <w:lang w:eastAsia="pl-PL"/>
        </w:rPr>
        <w:t xml:space="preserve">PROJEKT </w:t>
      </w:r>
      <w:r w:rsidR="00E623CD">
        <w:rPr>
          <w:rFonts w:ascii="Arial" w:hAnsi="Arial" w:cs="Arial"/>
          <w:b/>
          <w:bCs/>
          <w:color w:val="000000"/>
          <w:sz w:val="20"/>
          <w:szCs w:val="20"/>
          <w:lang w:eastAsia="pl-PL"/>
        </w:rPr>
        <w:t>TECHNICZNY</w:t>
      </w:r>
    </w:p>
    <w:p w14:paraId="681B34A2" w14:textId="77777777" w:rsidR="005B7777" w:rsidRDefault="005B7777" w:rsidP="005B7777">
      <w:pPr>
        <w:jc w:val="center"/>
        <w:rPr>
          <w:rFonts w:cs="Arial"/>
          <w:b/>
          <w:bCs/>
          <w:sz w:val="24"/>
        </w:rPr>
      </w:pPr>
      <w:r w:rsidRPr="0056774E">
        <w:rPr>
          <w:rFonts w:cs="Arial"/>
          <w:b/>
          <w:bCs/>
          <w:sz w:val="24"/>
        </w:rPr>
        <w:t>DOSTOSOWANI</w:t>
      </w:r>
      <w:r>
        <w:rPr>
          <w:rFonts w:cs="Arial"/>
          <w:b/>
          <w:bCs/>
          <w:sz w:val="24"/>
        </w:rPr>
        <w:t>E</w:t>
      </w:r>
      <w:r w:rsidRPr="0056774E">
        <w:rPr>
          <w:rFonts w:cs="Arial"/>
          <w:b/>
          <w:bCs/>
          <w:sz w:val="24"/>
        </w:rPr>
        <w:t xml:space="preserve"> BUDYNKU DO OBOWIĄZUJĄCYCH PRZEPISÓW </w:t>
      </w:r>
    </w:p>
    <w:p w14:paraId="76BF1240" w14:textId="77777777" w:rsidR="005B7777" w:rsidRDefault="005B7777" w:rsidP="005B7777">
      <w:pPr>
        <w:jc w:val="center"/>
        <w:rPr>
          <w:rFonts w:cs="Arial"/>
          <w:b/>
          <w:bCs/>
          <w:sz w:val="24"/>
        </w:rPr>
      </w:pPr>
      <w:r w:rsidRPr="0056774E">
        <w:rPr>
          <w:rFonts w:cs="Arial"/>
          <w:b/>
          <w:bCs/>
          <w:sz w:val="24"/>
        </w:rPr>
        <w:t>Z ZAKRESU OCHRONY P.POŻ</w:t>
      </w:r>
    </w:p>
    <w:p w14:paraId="051DC723" w14:textId="77777777" w:rsidR="005B7777" w:rsidRDefault="005B7777" w:rsidP="005B7777">
      <w:pPr>
        <w:jc w:val="center"/>
        <w:rPr>
          <w:rFonts w:cs="Arial"/>
          <w:b/>
          <w:bCs/>
          <w:sz w:val="24"/>
        </w:rPr>
      </w:pPr>
      <w:r w:rsidRPr="00D54C02">
        <w:rPr>
          <w:rFonts w:cs="Arial"/>
          <w:b/>
          <w:bCs/>
          <w:sz w:val="24"/>
        </w:rPr>
        <w:t>w ramach zadania p/n:</w:t>
      </w:r>
    </w:p>
    <w:p w14:paraId="11C909E2" w14:textId="77777777" w:rsidR="005B7777" w:rsidRPr="00D54C02" w:rsidRDefault="005B7777" w:rsidP="005B7777">
      <w:pPr>
        <w:jc w:val="center"/>
        <w:rPr>
          <w:rFonts w:cs="Arial"/>
          <w:b/>
          <w:bCs/>
          <w:sz w:val="24"/>
        </w:rPr>
      </w:pPr>
      <w:r w:rsidRPr="00D54C02">
        <w:rPr>
          <w:rFonts w:cs="Arial"/>
          <w:b/>
          <w:bCs/>
          <w:sz w:val="24"/>
        </w:rPr>
        <w:t xml:space="preserve"> „Modernizacja obiektów użytkowanych przez Mazowiecki Urząd Wojewódzki w Warszawie”</w:t>
      </w:r>
    </w:p>
    <w:p w14:paraId="008C00DC" w14:textId="77777777" w:rsidR="005B7777" w:rsidRPr="00D54C02" w:rsidRDefault="005B7777" w:rsidP="005B7777">
      <w:pPr>
        <w:jc w:val="center"/>
        <w:rPr>
          <w:rFonts w:cs="Arial"/>
          <w:b/>
          <w:bCs/>
          <w:sz w:val="24"/>
        </w:rPr>
      </w:pPr>
      <w:r w:rsidRPr="00D54C02">
        <w:rPr>
          <w:rFonts w:cs="Arial"/>
          <w:b/>
          <w:bCs/>
          <w:sz w:val="24"/>
        </w:rPr>
        <w:t xml:space="preserve"> ul. 11go Listopada 2; 05-220 Zielonka</w:t>
      </w:r>
    </w:p>
    <w:p w14:paraId="1609B4EB" w14:textId="77777777" w:rsidR="005B7777" w:rsidRPr="00D54C02" w:rsidRDefault="005B7777" w:rsidP="005B7777">
      <w:pPr>
        <w:jc w:val="center"/>
        <w:rPr>
          <w:rFonts w:cs="Arial"/>
          <w:b/>
          <w:bCs/>
          <w:sz w:val="24"/>
        </w:rPr>
      </w:pPr>
      <w:r w:rsidRPr="00D54C02">
        <w:rPr>
          <w:rFonts w:cs="Arial"/>
          <w:b/>
          <w:bCs/>
          <w:sz w:val="24"/>
        </w:rPr>
        <w:t>DZ. EW. NR 7; 8; 9; 10; 11; 12; 13; 14 obr. 5-20-07</w:t>
      </w:r>
    </w:p>
    <w:p w14:paraId="0D6E494F" w14:textId="77777777" w:rsidR="005B7777" w:rsidRDefault="005B7777" w:rsidP="005B7777">
      <w:pPr>
        <w:jc w:val="center"/>
        <w:rPr>
          <w:rFonts w:cs="Arial"/>
          <w:b/>
          <w:bCs/>
          <w:sz w:val="24"/>
        </w:rPr>
      </w:pPr>
      <w:r w:rsidRPr="00D54C02">
        <w:rPr>
          <w:rFonts w:cs="Arial"/>
          <w:b/>
          <w:bCs/>
          <w:sz w:val="24"/>
        </w:rPr>
        <w:t>nr obrębu: 0030; nazwa jedn: 143404_1</w:t>
      </w:r>
    </w:p>
    <w:p w14:paraId="1957DA9A" w14:textId="77777777" w:rsidR="00EA77FC" w:rsidRPr="00262BFB" w:rsidRDefault="00EA77FC" w:rsidP="00EA77FC">
      <w:pPr>
        <w:rPr>
          <w:rFonts w:cs="Calibri"/>
          <w:lang w:eastAsia="pl-PL"/>
        </w:rPr>
      </w:pPr>
    </w:p>
    <w:p w14:paraId="5A69FBE4" w14:textId="77777777" w:rsidR="00EA77FC" w:rsidRPr="00262BFB" w:rsidRDefault="00EA77FC" w:rsidP="00EA77FC">
      <w:pPr>
        <w:rPr>
          <w:sz w:val="32"/>
          <w:szCs w:val="32"/>
        </w:rPr>
      </w:pPr>
      <w:r w:rsidRPr="00262BFB">
        <w:rPr>
          <w:rFonts w:cs="Calibri"/>
          <w:lang w:eastAsia="pl-PL"/>
        </w:rPr>
        <w:t>został wykonany zgodnie z obowiązującymi przepisami i zasadami wiedzy technicznej oraz zgodnie z zawartą umową.</w:t>
      </w:r>
    </w:p>
    <w:p w14:paraId="2EF151A4" w14:textId="77777777" w:rsidR="00EA77FC" w:rsidRPr="00262BFB" w:rsidRDefault="00EA77FC" w:rsidP="00EA77FC">
      <w:pPr>
        <w:rPr>
          <w:lang w:eastAsia="pl-PL"/>
        </w:rPr>
      </w:pPr>
    </w:p>
    <w:p w14:paraId="7AD5C50F" w14:textId="221DF12D" w:rsidR="00EA77FC" w:rsidRPr="00262BFB" w:rsidRDefault="00EA77FC" w:rsidP="00EA77FC">
      <w:pPr>
        <w:rPr>
          <w:b/>
        </w:rPr>
      </w:pPr>
      <w:r w:rsidRPr="00804772">
        <w:t>sporządzony w dniu:</w:t>
      </w:r>
      <w:r w:rsidR="00804772" w:rsidRPr="00804772">
        <w:t xml:space="preserve"> </w:t>
      </w:r>
      <w:r w:rsidR="007C35E0">
        <w:rPr>
          <w:b/>
        </w:rPr>
        <w:t>grudzień</w:t>
      </w:r>
      <w:r w:rsidRPr="00804772">
        <w:rPr>
          <w:b/>
        </w:rPr>
        <w:t xml:space="preserve"> 202</w:t>
      </w:r>
      <w:r w:rsidR="00804772" w:rsidRPr="00804772">
        <w:rPr>
          <w:b/>
        </w:rPr>
        <w:t>5</w:t>
      </w:r>
      <w:r w:rsidRPr="00804772">
        <w:rPr>
          <w:b/>
        </w:rPr>
        <w:t>r.</w:t>
      </w:r>
    </w:p>
    <w:p w14:paraId="1934DBB2" w14:textId="77777777" w:rsidR="00EA77FC" w:rsidRPr="00262BFB" w:rsidRDefault="00EA77FC" w:rsidP="00EA77FC">
      <w:r w:rsidRPr="00262BFB">
        <w:t>został wykonany zgodnie z obowiązującymi przepisami oraz zasadami wiedzy technicznej.</w:t>
      </w:r>
    </w:p>
    <w:p w14:paraId="1BDCF224" w14:textId="77777777" w:rsidR="00EA77FC" w:rsidRPr="00262BFB" w:rsidRDefault="00EA77FC" w:rsidP="00EA77FC">
      <w:pPr>
        <w:rPr>
          <w:rFonts w:cs="Calibri"/>
        </w:rPr>
      </w:pPr>
      <w:r>
        <w:rPr>
          <w:rFonts w:cs="Calibri"/>
        </w:rPr>
        <w:tab/>
      </w:r>
      <w:r>
        <w:rPr>
          <w:rFonts w:cs="Calibri"/>
        </w:rPr>
        <w:tab/>
      </w:r>
      <w:r>
        <w:rPr>
          <w:rFonts w:cs="Calibri"/>
        </w:rPr>
        <w:tab/>
      </w:r>
      <w:r>
        <w:rPr>
          <w:rFonts w:cs="Calibri"/>
        </w:rPr>
        <w:tab/>
      </w:r>
      <w:r>
        <w:rPr>
          <w:rFonts w:cs="Calibri"/>
        </w:rPr>
        <w:tab/>
      </w:r>
      <w:r>
        <w:rPr>
          <w:rFonts w:cs="Calibri"/>
        </w:rPr>
        <w:tab/>
      </w:r>
      <w:r>
        <w:rPr>
          <w:rFonts w:cs="Calibri"/>
        </w:rPr>
        <w:tab/>
      </w:r>
      <w:r>
        <w:rPr>
          <w:rFonts w:cs="Calibri"/>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5A0" w:firstRow="1" w:lastRow="0" w:firstColumn="1" w:lastColumn="1" w:noHBand="0" w:noVBand="1"/>
      </w:tblPr>
      <w:tblGrid>
        <w:gridCol w:w="4390"/>
        <w:gridCol w:w="4390"/>
      </w:tblGrid>
      <w:tr w:rsidR="00EA77FC" w:rsidRPr="005C4C2D" w14:paraId="66F63D97" w14:textId="77777777" w:rsidTr="00F3235F">
        <w:tc>
          <w:tcPr>
            <w:tcW w:w="4390" w:type="dxa"/>
            <w:tcBorders>
              <w:top w:val="single" w:sz="4" w:space="0" w:color="auto"/>
              <w:left w:val="single" w:sz="4" w:space="0" w:color="auto"/>
              <w:bottom w:val="single" w:sz="4" w:space="0" w:color="auto"/>
              <w:right w:val="single" w:sz="4" w:space="0" w:color="auto"/>
            </w:tcBorders>
            <w:shd w:val="clear" w:color="auto" w:fill="auto"/>
            <w:hideMark/>
          </w:tcPr>
          <w:p w14:paraId="06420495" w14:textId="77777777" w:rsidR="00EA77FC" w:rsidRPr="00C84FEA" w:rsidRDefault="00EA77FC" w:rsidP="00F3235F">
            <w:pPr>
              <w:spacing w:after="0" w:line="276" w:lineRule="auto"/>
              <w:jc w:val="center"/>
              <w:rPr>
                <w:rFonts w:cs="Calibri"/>
              </w:rPr>
            </w:pPr>
            <w:r w:rsidRPr="00C84FEA">
              <w:rPr>
                <w:rFonts w:cs="Calibri"/>
              </w:rPr>
              <w:t>PROJEKTANT</w:t>
            </w:r>
          </w:p>
          <w:p w14:paraId="2DB66FC4" w14:textId="77777777" w:rsidR="00EA77FC" w:rsidRPr="00C84FEA" w:rsidRDefault="00EA77FC" w:rsidP="00F3235F">
            <w:pPr>
              <w:spacing w:after="0" w:line="276" w:lineRule="auto"/>
              <w:jc w:val="center"/>
              <w:rPr>
                <w:rFonts w:cs="Calibri"/>
              </w:rPr>
            </w:pPr>
            <w:r w:rsidRPr="00C84FEA">
              <w:rPr>
                <w:rFonts w:cs="Calibri"/>
              </w:rPr>
              <w:t>INSTALACJI ELEKTRYCZNYCH</w:t>
            </w:r>
          </w:p>
        </w:tc>
        <w:tc>
          <w:tcPr>
            <w:tcW w:w="4390" w:type="dxa"/>
            <w:tcBorders>
              <w:top w:val="single" w:sz="4" w:space="0" w:color="auto"/>
              <w:left w:val="single" w:sz="4" w:space="0" w:color="auto"/>
              <w:bottom w:val="single" w:sz="4" w:space="0" w:color="auto"/>
              <w:right w:val="single" w:sz="4" w:space="0" w:color="auto"/>
            </w:tcBorders>
          </w:tcPr>
          <w:p w14:paraId="4AEA8F6A" w14:textId="77777777" w:rsidR="00EA77FC" w:rsidRPr="00C84FEA" w:rsidRDefault="00EA77FC" w:rsidP="00F3235F">
            <w:pPr>
              <w:spacing w:after="0" w:line="276" w:lineRule="auto"/>
              <w:jc w:val="center"/>
              <w:rPr>
                <w:rFonts w:cs="Calibri"/>
              </w:rPr>
            </w:pPr>
            <w:r w:rsidRPr="00C84FEA">
              <w:rPr>
                <w:rFonts w:cs="Calibri"/>
              </w:rPr>
              <w:t>PROJEKTANT SPRAWDZAJĄCY</w:t>
            </w:r>
          </w:p>
          <w:p w14:paraId="238CADDA" w14:textId="77777777" w:rsidR="00EA77FC" w:rsidRPr="00C84FEA" w:rsidRDefault="00EA77FC" w:rsidP="00F3235F">
            <w:pPr>
              <w:spacing w:after="0" w:line="276" w:lineRule="auto"/>
              <w:jc w:val="center"/>
              <w:rPr>
                <w:rFonts w:cs="Calibri"/>
              </w:rPr>
            </w:pPr>
            <w:r w:rsidRPr="00C84FEA">
              <w:rPr>
                <w:rFonts w:cs="Calibri"/>
              </w:rPr>
              <w:t>INSTALACJI ELEKTRYCZNYCH</w:t>
            </w:r>
          </w:p>
        </w:tc>
      </w:tr>
      <w:tr w:rsidR="00EA77FC" w:rsidRPr="005C4C2D" w14:paraId="3EDD843F" w14:textId="77777777" w:rsidTr="00F3235F">
        <w:tc>
          <w:tcPr>
            <w:tcW w:w="4390" w:type="dxa"/>
            <w:tcBorders>
              <w:top w:val="single" w:sz="4" w:space="0" w:color="auto"/>
              <w:left w:val="single" w:sz="4" w:space="0" w:color="auto"/>
              <w:bottom w:val="single" w:sz="4" w:space="0" w:color="auto"/>
              <w:right w:val="single" w:sz="4" w:space="0" w:color="auto"/>
            </w:tcBorders>
            <w:shd w:val="clear" w:color="auto" w:fill="auto"/>
            <w:hideMark/>
          </w:tcPr>
          <w:p w14:paraId="0FA5A8F1" w14:textId="77777777" w:rsidR="00EA77FC" w:rsidRPr="00C84FEA" w:rsidRDefault="00EA77FC" w:rsidP="00F3235F">
            <w:pPr>
              <w:spacing w:after="0" w:line="276" w:lineRule="auto"/>
              <w:jc w:val="center"/>
              <w:rPr>
                <w:rFonts w:cs="Calibri"/>
              </w:rPr>
            </w:pPr>
            <w:r w:rsidRPr="00C84FEA">
              <w:rPr>
                <w:rFonts w:cs="Calibri"/>
              </w:rPr>
              <w:t>mgr inż. Ireneusz Lewczuk</w:t>
            </w:r>
          </w:p>
          <w:p w14:paraId="614EEC48" w14:textId="77777777" w:rsidR="00EA77FC" w:rsidRPr="00C84FEA" w:rsidRDefault="00EA77FC" w:rsidP="00F3235F">
            <w:pPr>
              <w:spacing w:after="0" w:line="276" w:lineRule="auto"/>
              <w:jc w:val="center"/>
              <w:rPr>
                <w:rFonts w:cs="Calibri"/>
              </w:rPr>
            </w:pPr>
            <w:r w:rsidRPr="00C84FEA">
              <w:rPr>
                <w:rFonts w:cs="Calibri"/>
              </w:rPr>
              <w:t>upr. nr MAZ/0390/POOE/08</w:t>
            </w:r>
          </w:p>
          <w:p w14:paraId="2BCB71FB" w14:textId="77777777" w:rsidR="00EA77FC" w:rsidRPr="00E623CD" w:rsidRDefault="00EA77FC" w:rsidP="00F3235F">
            <w:pPr>
              <w:spacing w:after="0" w:line="276" w:lineRule="auto"/>
              <w:jc w:val="center"/>
              <w:rPr>
                <w:rFonts w:cs="Calibri"/>
                <w:sz w:val="16"/>
                <w:szCs w:val="16"/>
              </w:rPr>
            </w:pPr>
            <w:r w:rsidRPr="00E623CD">
              <w:rPr>
                <w:rFonts w:cs="Calibri"/>
                <w:sz w:val="16"/>
                <w:szCs w:val="16"/>
              </w:rPr>
              <w:t>DO PROJEKTOWANIA BEZ OGRANICZEŃ W SPECJALNOŚCI INSTALACYJNEJ W ZAKRESIE SIECI, INSTALACJI I URZĄDZEŃ ELEKTRYCZNYCH I ELEKTROENERGETYCZNYCH</w:t>
            </w:r>
          </w:p>
        </w:tc>
        <w:tc>
          <w:tcPr>
            <w:tcW w:w="4390" w:type="dxa"/>
            <w:tcBorders>
              <w:top w:val="single" w:sz="4" w:space="0" w:color="auto"/>
              <w:left w:val="single" w:sz="4" w:space="0" w:color="auto"/>
              <w:bottom w:val="single" w:sz="4" w:space="0" w:color="auto"/>
              <w:right w:val="single" w:sz="4" w:space="0" w:color="auto"/>
            </w:tcBorders>
          </w:tcPr>
          <w:p w14:paraId="36E06C45" w14:textId="77777777" w:rsidR="00EA77FC" w:rsidRPr="00CE786F" w:rsidRDefault="00EA77FC" w:rsidP="00F3235F">
            <w:pPr>
              <w:spacing w:after="0" w:line="276" w:lineRule="auto"/>
              <w:jc w:val="center"/>
              <w:rPr>
                <w:rFonts w:cs="Calibri"/>
              </w:rPr>
            </w:pPr>
            <w:r w:rsidRPr="00CE786F">
              <w:rPr>
                <w:rFonts w:cs="Calibri"/>
                <w:color w:val="000000"/>
                <w:lang w:eastAsia="pl-PL"/>
              </w:rPr>
              <w:t>mgr inż. Wiesław Kołodziej nr upr MAZ/0315/POOE/12</w:t>
            </w:r>
          </w:p>
          <w:p w14:paraId="5AA674D9" w14:textId="77777777" w:rsidR="00EA77FC" w:rsidRPr="00E623CD" w:rsidRDefault="00EA77FC" w:rsidP="00F3235F">
            <w:pPr>
              <w:spacing w:after="0" w:line="276" w:lineRule="auto"/>
              <w:jc w:val="center"/>
              <w:rPr>
                <w:rFonts w:cs="Calibri"/>
                <w:sz w:val="16"/>
                <w:szCs w:val="16"/>
              </w:rPr>
            </w:pPr>
            <w:r w:rsidRPr="00E623CD">
              <w:rPr>
                <w:rFonts w:cs="Calibri"/>
                <w:sz w:val="16"/>
                <w:szCs w:val="16"/>
              </w:rPr>
              <w:t>DO PROJEKTOWANIA BEZ OGRANICZEŃ W SPECJALNOŚCI INSTALACYJNEJ W ZAKRESIE SIECI, INSTALACJI I URZĄDZEŃ ELEKTRYCZNYCH I ELEKTROENERGETYCZNYCH</w:t>
            </w:r>
          </w:p>
        </w:tc>
      </w:tr>
      <w:tr w:rsidR="00EA77FC" w:rsidRPr="005C4C2D" w14:paraId="29AFBB47" w14:textId="77777777" w:rsidTr="00F3235F">
        <w:trPr>
          <w:trHeight w:val="803"/>
        </w:trPr>
        <w:tc>
          <w:tcPr>
            <w:tcW w:w="4390" w:type="dxa"/>
            <w:tcBorders>
              <w:top w:val="single" w:sz="4" w:space="0" w:color="auto"/>
              <w:left w:val="nil"/>
              <w:bottom w:val="single" w:sz="4" w:space="0" w:color="auto"/>
              <w:right w:val="nil"/>
            </w:tcBorders>
            <w:shd w:val="clear" w:color="auto" w:fill="auto"/>
          </w:tcPr>
          <w:p w14:paraId="53272F71" w14:textId="77777777" w:rsidR="00EA77FC" w:rsidRPr="005C4C2D" w:rsidRDefault="00EA77FC" w:rsidP="00F3235F">
            <w:pPr>
              <w:spacing w:before="240"/>
              <w:rPr>
                <w:rFonts w:cs="Calibri"/>
              </w:rPr>
            </w:pPr>
          </w:p>
          <w:p w14:paraId="2153D1A0" w14:textId="77777777" w:rsidR="00EA77FC" w:rsidRPr="005C4C2D" w:rsidRDefault="00EA77FC" w:rsidP="00F3235F">
            <w:pPr>
              <w:spacing w:before="240"/>
              <w:rPr>
                <w:rFonts w:cs="Calibri"/>
              </w:rPr>
            </w:pPr>
            <w:r w:rsidRPr="005C4C2D">
              <w:rPr>
                <w:rFonts w:cs="Calibri"/>
              </w:rPr>
              <w:t>Podpis</w:t>
            </w:r>
          </w:p>
        </w:tc>
        <w:tc>
          <w:tcPr>
            <w:tcW w:w="4390" w:type="dxa"/>
            <w:tcBorders>
              <w:top w:val="single" w:sz="4" w:space="0" w:color="auto"/>
              <w:left w:val="nil"/>
              <w:bottom w:val="single" w:sz="4" w:space="0" w:color="auto"/>
              <w:right w:val="nil"/>
            </w:tcBorders>
          </w:tcPr>
          <w:p w14:paraId="279DBD38" w14:textId="77777777" w:rsidR="00EA77FC" w:rsidRDefault="00EA77FC" w:rsidP="00F3235F">
            <w:pPr>
              <w:spacing w:before="240"/>
              <w:rPr>
                <w:rFonts w:cs="Calibri"/>
              </w:rPr>
            </w:pPr>
          </w:p>
          <w:p w14:paraId="6970DBDE" w14:textId="77777777" w:rsidR="00EA77FC" w:rsidRPr="005C4C2D" w:rsidRDefault="00EA77FC" w:rsidP="00F3235F">
            <w:pPr>
              <w:spacing w:before="240"/>
              <w:rPr>
                <w:rFonts w:cs="Calibri"/>
              </w:rPr>
            </w:pPr>
            <w:r>
              <w:rPr>
                <w:rFonts w:cs="Calibri"/>
              </w:rPr>
              <w:t>P</w:t>
            </w:r>
            <w:r w:rsidRPr="005C4C2D">
              <w:rPr>
                <w:rFonts w:cs="Calibri"/>
              </w:rPr>
              <w:t>odpis</w:t>
            </w:r>
          </w:p>
        </w:tc>
      </w:tr>
    </w:tbl>
    <w:p w14:paraId="55B04E49" w14:textId="77777777" w:rsidR="00EA77FC" w:rsidRPr="00262BFB" w:rsidRDefault="00EA77FC" w:rsidP="00EA77FC">
      <w:pPr>
        <w:pStyle w:val="Tekst"/>
        <w:rPr>
          <w:lang w:eastAsia="pl-PL"/>
        </w:rPr>
      </w:pPr>
    </w:p>
    <w:p w14:paraId="67B828E6" w14:textId="77777777" w:rsidR="00EA77FC" w:rsidRDefault="00EA77FC" w:rsidP="00EA77FC">
      <w:pPr>
        <w:pStyle w:val="Tekst"/>
      </w:pPr>
    </w:p>
    <w:p w14:paraId="1F05EC5A" w14:textId="77777777" w:rsidR="00EA77FC" w:rsidRPr="00A00B4C" w:rsidRDefault="00EA77FC" w:rsidP="00EA77FC">
      <w:pPr>
        <w:pStyle w:val="Tekst"/>
      </w:pPr>
    </w:p>
    <w:p w14:paraId="414908A5" w14:textId="77777777" w:rsidR="00EA77FC" w:rsidRPr="00A00B4C" w:rsidRDefault="00EA77FC" w:rsidP="00EA77FC">
      <w:pPr>
        <w:pStyle w:val="Tekst"/>
      </w:pPr>
    </w:p>
    <w:p w14:paraId="29DD7484" w14:textId="77777777" w:rsidR="00EA77FC" w:rsidRDefault="00EA77FC" w:rsidP="00EA77FC">
      <w:pPr>
        <w:pStyle w:val="Tekst"/>
      </w:pPr>
    </w:p>
    <w:p w14:paraId="2FCBA5E0" w14:textId="77777777" w:rsidR="00EA77FC" w:rsidRDefault="00EA77FC" w:rsidP="00EA77FC">
      <w:pPr>
        <w:pStyle w:val="Tekst"/>
      </w:pPr>
    </w:p>
    <w:p w14:paraId="32A74583" w14:textId="77777777" w:rsidR="00EA77FC" w:rsidRPr="00A00B4C" w:rsidRDefault="00EA77FC" w:rsidP="00EA77FC">
      <w:pPr>
        <w:pStyle w:val="Tekst"/>
      </w:pPr>
    </w:p>
    <w:p w14:paraId="417F133D" w14:textId="77777777" w:rsidR="00EA77FC" w:rsidRPr="00A00B4C" w:rsidRDefault="00EA77FC" w:rsidP="00EA77FC">
      <w:pPr>
        <w:pStyle w:val="Tekst"/>
      </w:pPr>
    </w:p>
    <w:p w14:paraId="1D5D8746" w14:textId="0D109986" w:rsidR="001E50F7" w:rsidRDefault="001E50F7" w:rsidP="00C85148">
      <w:pPr>
        <w:pStyle w:val="Tekst"/>
        <w:ind w:firstLine="0"/>
        <w:jc w:val="right"/>
        <w:rPr>
          <w:rFonts w:cs="Calibri"/>
        </w:rPr>
      </w:pPr>
    </w:p>
    <w:sectPr w:rsidR="001E50F7" w:rsidSect="00804772">
      <w:headerReference w:type="default" r:id="rId19"/>
      <w:footerReference w:type="default" r:id="rId20"/>
      <w:pgSz w:w="11906" w:h="16838" w:code="9"/>
      <w:pgMar w:top="1417" w:right="1417" w:bottom="1417" w:left="1417"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98B471F" w14:textId="77777777" w:rsidR="00FF5F5B" w:rsidRDefault="00FF5F5B" w:rsidP="00031DDF">
      <w:pPr>
        <w:spacing w:after="0" w:line="240" w:lineRule="auto"/>
      </w:pPr>
      <w:r>
        <w:separator/>
      </w:r>
    </w:p>
    <w:p w14:paraId="7F345782" w14:textId="77777777" w:rsidR="00FF5F5B" w:rsidRDefault="00FF5F5B"/>
  </w:endnote>
  <w:endnote w:type="continuationSeparator" w:id="0">
    <w:p w14:paraId="3739F7CB" w14:textId="77777777" w:rsidR="00FF5F5B" w:rsidRDefault="00FF5F5B" w:rsidP="00031DDF">
      <w:pPr>
        <w:spacing w:after="0" w:line="240" w:lineRule="auto"/>
      </w:pPr>
      <w:r>
        <w:continuationSeparator/>
      </w:r>
    </w:p>
    <w:p w14:paraId="45E3F246" w14:textId="77777777" w:rsidR="00FF5F5B" w:rsidRDefault="00FF5F5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charset w:val="00"/>
    <w:family w:val="auto"/>
    <w:pitch w:val="variable"/>
    <w:sig w:usb0="800000AF" w:usb1="1001ECEA"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TimesNewRomanPSMT">
    <w:altName w:val="Times New Roman"/>
    <w:panose1 w:val="00000000000000000000"/>
    <w:charset w:val="00"/>
    <w:family w:val="roman"/>
    <w:notTrueType/>
    <w:pitch w:val="default"/>
  </w:font>
  <w:font w:name="Trebuchet MS">
    <w:panose1 w:val="020B0603020202020204"/>
    <w:charset w:val="EE"/>
    <w:family w:val="swiss"/>
    <w:pitch w:val="variable"/>
    <w:sig w:usb0="000006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E36FAB" w14:textId="2A26A187" w:rsidR="00F3235F" w:rsidRDefault="00F3235F" w:rsidP="00137AC6">
    <w:pPr>
      <w:pStyle w:val="Stopka"/>
      <w:pBdr>
        <w:top w:val="single" w:sz="12" w:space="1" w:color="auto"/>
      </w:pBdr>
      <w:tabs>
        <w:tab w:val="clear" w:pos="4536"/>
        <w:tab w:val="clear" w:pos="9072"/>
        <w:tab w:val="center" w:pos="5103"/>
      </w:tabs>
      <w:jc w:val="right"/>
      <w:rPr>
        <w:b/>
        <w:bCs/>
        <w:sz w:val="20"/>
        <w:szCs w:val="20"/>
      </w:rPr>
    </w:pPr>
    <w:r w:rsidRPr="00606E64">
      <w:rPr>
        <w:sz w:val="20"/>
        <w:szCs w:val="20"/>
      </w:rPr>
      <w:tab/>
    </w:r>
    <w:r>
      <w:rPr>
        <w:sz w:val="20"/>
        <w:szCs w:val="20"/>
      </w:rPr>
      <w:t>S</w:t>
    </w:r>
    <w:r w:rsidRPr="00606E64">
      <w:rPr>
        <w:sz w:val="20"/>
        <w:szCs w:val="20"/>
      </w:rPr>
      <w:t>trona</w:t>
    </w:r>
    <w:r>
      <w:rPr>
        <w:sz w:val="20"/>
        <w:szCs w:val="20"/>
      </w:rPr>
      <w:t xml:space="preserve"> |</w:t>
    </w:r>
    <w:r w:rsidRPr="00606E64">
      <w:rPr>
        <w:b/>
        <w:bCs/>
        <w:sz w:val="20"/>
        <w:szCs w:val="20"/>
      </w:rPr>
      <w:fldChar w:fldCharType="begin"/>
    </w:r>
    <w:r w:rsidRPr="00606E64">
      <w:rPr>
        <w:b/>
        <w:bCs/>
        <w:sz w:val="20"/>
        <w:szCs w:val="20"/>
      </w:rPr>
      <w:instrText>PAGE</w:instrText>
    </w:r>
    <w:r w:rsidRPr="00606E64">
      <w:rPr>
        <w:b/>
        <w:bCs/>
        <w:sz w:val="20"/>
        <w:szCs w:val="20"/>
      </w:rPr>
      <w:fldChar w:fldCharType="separate"/>
    </w:r>
    <w:r w:rsidR="00EE558B">
      <w:rPr>
        <w:b/>
        <w:bCs/>
        <w:noProof/>
        <w:sz w:val="20"/>
        <w:szCs w:val="20"/>
      </w:rPr>
      <w:t>4</w:t>
    </w:r>
    <w:r w:rsidRPr="00606E64">
      <w:rPr>
        <w:b/>
        <w:bCs/>
        <w:sz w:val="20"/>
        <w:szCs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224C871" w14:textId="77777777" w:rsidR="00FF5F5B" w:rsidRDefault="00FF5F5B" w:rsidP="00031DDF">
      <w:pPr>
        <w:spacing w:after="0" w:line="240" w:lineRule="auto"/>
      </w:pPr>
      <w:r>
        <w:separator/>
      </w:r>
    </w:p>
    <w:p w14:paraId="082A917D" w14:textId="77777777" w:rsidR="00FF5F5B" w:rsidRDefault="00FF5F5B"/>
  </w:footnote>
  <w:footnote w:type="continuationSeparator" w:id="0">
    <w:p w14:paraId="24473212" w14:textId="77777777" w:rsidR="00FF5F5B" w:rsidRDefault="00FF5F5B" w:rsidP="00031DDF">
      <w:pPr>
        <w:spacing w:after="0" w:line="240" w:lineRule="auto"/>
      </w:pPr>
      <w:r>
        <w:continuationSeparator/>
      </w:r>
    </w:p>
    <w:p w14:paraId="5A58AC09" w14:textId="77777777" w:rsidR="00FF5F5B" w:rsidRDefault="00FF5F5B"/>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A79BDB" w14:textId="77777777" w:rsidR="001145B0" w:rsidRPr="00914CB3" w:rsidRDefault="001145B0" w:rsidP="001145B0">
    <w:pPr>
      <w:pStyle w:val="Nagwek"/>
      <w:jc w:val="center"/>
      <w:rPr>
        <w:bCs/>
        <w:sz w:val="16"/>
        <w:szCs w:val="16"/>
      </w:rPr>
    </w:pPr>
    <w:r w:rsidRPr="00914CB3">
      <w:rPr>
        <w:bCs/>
        <w:sz w:val="16"/>
        <w:szCs w:val="16"/>
      </w:rPr>
      <w:t>DOSTOSOWANIE BUDYNKU DO OBOWIĄZUJĄCYCH PRZEPISÓW Z ZAKRESU OCHRONY P.POŻ</w:t>
    </w:r>
  </w:p>
  <w:p w14:paraId="3E12FD65" w14:textId="77777777" w:rsidR="001145B0" w:rsidRPr="00914CB3" w:rsidRDefault="001145B0" w:rsidP="001145B0">
    <w:pPr>
      <w:pStyle w:val="Nagwek"/>
      <w:jc w:val="center"/>
      <w:rPr>
        <w:bCs/>
        <w:sz w:val="16"/>
        <w:szCs w:val="16"/>
      </w:rPr>
    </w:pPr>
    <w:r w:rsidRPr="00914CB3">
      <w:rPr>
        <w:bCs/>
        <w:sz w:val="16"/>
        <w:szCs w:val="16"/>
      </w:rPr>
      <w:t>w ramach zadania p/n: „Modernizacja obiektów użytkowanych przez Mazowiecki Urząd Wojewódzki w Warszawie”</w:t>
    </w:r>
  </w:p>
  <w:p w14:paraId="33B99657" w14:textId="77777777" w:rsidR="00F3235F" w:rsidRPr="001A55ED" w:rsidRDefault="00F3235F" w:rsidP="00CE60D9">
    <w:pPr>
      <w:pStyle w:val="Tekst"/>
      <w:pBdr>
        <w:bottom w:val="single" w:sz="12" w:space="1" w:color="auto"/>
      </w:pBdr>
      <w:ind w:firstLine="0"/>
      <w:jc w:val="center"/>
      <w:rPr>
        <w:sz w:val="20"/>
      </w:rPr>
    </w:pPr>
    <w:r>
      <w:rPr>
        <w:sz w:val="20"/>
      </w:rPr>
      <w:t xml:space="preserve">PROJEKT TECHNICZNY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3"/>
    <w:multiLevelType w:val="singleLevel"/>
    <w:tmpl w:val="00000003"/>
    <w:name w:val="WW8Num3"/>
    <w:lvl w:ilvl="0">
      <w:start w:val="1"/>
      <w:numFmt w:val="bullet"/>
      <w:lvlText w:val=""/>
      <w:lvlJc w:val="left"/>
      <w:pPr>
        <w:tabs>
          <w:tab w:val="num" w:pos="720"/>
        </w:tabs>
        <w:ind w:left="720" w:hanging="360"/>
      </w:pPr>
      <w:rPr>
        <w:rFonts w:ascii="Wingdings" w:hAnsi="Wingdings"/>
      </w:rPr>
    </w:lvl>
  </w:abstractNum>
  <w:abstractNum w:abstractNumId="1" w15:restartNumberingAfterBreak="0">
    <w:nsid w:val="0000000E"/>
    <w:multiLevelType w:val="multilevel"/>
    <w:tmpl w:val="0000000E"/>
    <w:name w:val="WW8Num14"/>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2" w15:restartNumberingAfterBreak="0">
    <w:nsid w:val="00000010"/>
    <w:multiLevelType w:val="multilevel"/>
    <w:tmpl w:val="00000010"/>
    <w:name w:val="WW8Num29"/>
    <w:lvl w:ilvl="0">
      <w:start w:val="1"/>
      <w:numFmt w:val="decimal"/>
      <w:lvlText w:val="%1."/>
      <w:lvlJc w:val="left"/>
      <w:pPr>
        <w:tabs>
          <w:tab w:val="num" w:pos="720"/>
        </w:tabs>
        <w:ind w:left="720" w:hanging="360"/>
      </w:pPr>
      <w:rPr>
        <w:rFonts w:cs="Times New Roman"/>
      </w:rPr>
    </w:lvl>
    <w:lvl w:ilvl="1">
      <w:numFmt w:val="none"/>
      <w:suff w:val="nothing"/>
      <w:lvlText w:val=""/>
      <w:lvlJc w:val="left"/>
      <w:pPr>
        <w:tabs>
          <w:tab w:val="num" w:pos="360"/>
        </w:tabs>
      </w:pPr>
      <w:rPr>
        <w:rFonts w:cs="Times New Roman"/>
      </w:rPr>
    </w:lvl>
    <w:lvl w:ilvl="2">
      <w:numFmt w:val="none"/>
      <w:suff w:val="nothing"/>
      <w:lvlText w:val=""/>
      <w:lvlJc w:val="left"/>
      <w:pPr>
        <w:tabs>
          <w:tab w:val="num" w:pos="360"/>
        </w:tabs>
      </w:pPr>
      <w:rPr>
        <w:rFonts w:cs="Times New Roman"/>
      </w:rPr>
    </w:lvl>
    <w:lvl w:ilvl="3">
      <w:numFmt w:val="none"/>
      <w:suff w:val="nothing"/>
      <w:lvlText w:val=""/>
      <w:lvlJc w:val="left"/>
      <w:pPr>
        <w:tabs>
          <w:tab w:val="num" w:pos="360"/>
        </w:tabs>
      </w:pPr>
      <w:rPr>
        <w:rFonts w:cs="Times New Roman"/>
      </w:rPr>
    </w:lvl>
    <w:lvl w:ilvl="4">
      <w:numFmt w:val="none"/>
      <w:suff w:val="nothing"/>
      <w:lvlText w:val=""/>
      <w:lvlJc w:val="left"/>
      <w:pPr>
        <w:tabs>
          <w:tab w:val="num" w:pos="360"/>
        </w:tabs>
      </w:pPr>
      <w:rPr>
        <w:rFonts w:cs="Times New Roman"/>
      </w:rPr>
    </w:lvl>
    <w:lvl w:ilvl="5">
      <w:numFmt w:val="none"/>
      <w:suff w:val="nothing"/>
      <w:lvlText w:val=""/>
      <w:lvlJc w:val="left"/>
      <w:pPr>
        <w:tabs>
          <w:tab w:val="num" w:pos="360"/>
        </w:tabs>
      </w:pPr>
      <w:rPr>
        <w:rFonts w:cs="Times New Roman"/>
      </w:rPr>
    </w:lvl>
    <w:lvl w:ilvl="6">
      <w:numFmt w:val="none"/>
      <w:suff w:val="nothing"/>
      <w:lvlText w:val=""/>
      <w:lvlJc w:val="left"/>
      <w:pPr>
        <w:tabs>
          <w:tab w:val="num" w:pos="360"/>
        </w:tabs>
      </w:pPr>
      <w:rPr>
        <w:rFonts w:cs="Times New Roman"/>
      </w:rPr>
    </w:lvl>
    <w:lvl w:ilvl="7">
      <w:numFmt w:val="none"/>
      <w:suff w:val="nothing"/>
      <w:lvlText w:val=""/>
      <w:lvlJc w:val="left"/>
      <w:pPr>
        <w:tabs>
          <w:tab w:val="num" w:pos="360"/>
        </w:tabs>
      </w:pPr>
      <w:rPr>
        <w:rFonts w:cs="Times New Roman"/>
      </w:rPr>
    </w:lvl>
    <w:lvl w:ilvl="8">
      <w:numFmt w:val="none"/>
      <w:suff w:val="nothing"/>
      <w:lvlText w:val=""/>
      <w:lvlJc w:val="left"/>
      <w:pPr>
        <w:tabs>
          <w:tab w:val="num" w:pos="360"/>
        </w:tabs>
      </w:pPr>
      <w:rPr>
        <w:rFonts w:cs="Times New Roman"/>
      </w:rPr>
    </w:lvl>
  </w:abstractNum>
  <w:abstractNum w:abstractNumId="3" w15:restartNumberingAfterBreak="0">
    <w:nsid w:val="04642B5C"/>
    <w:multiLevelType w:val="hybridMultilevel"/>
    <w:tmpl w:val="963023B2"/>
    <w:lvl w:ilvl="0" w:tplc="820474C8">
      <w:numFmt w:val="bullet"/>
      <w:lvlText w:val="•"/>
      <w:lvlJc w:val="left"/>
      <w:pPr>
        <w:ind w:left="720" w:hanging="360"/>
      </w:pPr>
      <w:rPr>
        <w:rFonts w:ascii="Arial Narrow" w:eastAsia="Times New Roman" w:hAnsi="Arial Narrow"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6726B9A"/>
    <w:multiLevelType w:val="multilevel"/>
    <w:tmpl w:val="776E370E"/>
    <w:lvl w:ilvl="0">
      <w:start w:val="1"/>
      <w:numFmt w:val="decimal"/>
      <w:pStyle w:val="Pkt1"/>
      <w:lvlText w:val="%1."/>
      <w:lvlJc w:val="left"/>
      <w:pPr>
        <w:ind w:left="720" w:hanging="360"/>
      </w:pPr>
    </w:lvl>
    <w:lvl w:ilvl="1">
      <w:start w:val="2"/>
      <w:numFmt w:val="decimal"/>
      <w:pStyle w:val="Pkt11"/>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0C997F2A"/>
    <w:multiLevelType w:val="hybridMultilevel"/>
    <w:tmpl w:val="7BFAC7E4"/>
    <w:name w:val="WW8Num47232223"/>
    <w:lvl w:ilvl="0" w:tplc="04150005">
      <w:start w:val="1"/>
      <w:numFmt w:val="bullet"/>
      <w:lvlText w:val=""/>
      <w:lvlJc w:val="left"/>
      <w:pPr>
        <w:tabs>
          <w:tab w:val="num" w:pos="360"/>
        </w:tabs>
        <w:ind w:left="360" w:hanging="360"/>
      </w:pPr>
      <w:rPr>
        <w:rFonts w:ascii="Wingdings" w:hAnsi="Wingdings" w:hint="default"/>
      </w:rPr>
    </w:lvl>
    <w:lvl w:ilvl="1" w:tplc="04150003" w:tentative="1">
      <w:start w:val="1"/>
      <w:numFmt w:val="bullet"/>
      <w:lvlText w:val="o"/>
      <w:lvlJc w:val="left"/>
      <w:pPr>
        <w:tabs>
          <w:tab w:val="num" w:pos="1080"/>
        </w:tabs>
        <w:ind w:left="1080" w:hanging="360"/>
      </w:pPr>
      <w:rPr>
        <w:rFonts w:ascii="Courier New" w:hAnsi="Courier New" w:hint="default"/>
      </w:rPr>
    </w:lvl>
    <w:lvl w:ilvl="2" w:tplc="04150005" w:tentative="1">
      <w:start w:val="1"/>
      <w:numFmt w:val="bullet"/>
      <w:lvlText w:val=""/>
      <w:lvlJc w:val="left"/>
      <w:pPr>
        <w:tabs>
          <w:tab w:val="num" w:pos="1800"/>
        </w:tabs>
        <w:ind w:left="1800" w:hanging="360"/>
      </w:pPr>
      <w:rPr>
        <w:rFonts w:ascii="Wingdings" w:hAnsi="Wingdings" w:hint="default"/>
      </w:rPr>
    </w:lvl>
    <w:lvl w:ilvl="3" w:tplc="04150001" w:tentative="1">
      <w:start w:val="1"/>
      <w:numFmt w:val="bullet"/>
      <w:lvlText w:val=""/>
      <w:lvlJc w:val="left"/>
      <w:pPr>
        <w:tabs>
          <w:tab w:val="num" w:pos="2520"/>
        </w:tabs>
        <w:ind w:left="2520" w:hanging="360"/>
      </w:pPr>
      <w:rPr>
        <w:rFonts w:ascii="Symbol" w:hAnsi="Symbol" w:hint="default"/>
      </w:rPr>
    </w:lvl>
    <w:lvl w:ilvl="4" w:tplc="04150003" w:tentative="1">
      <w:start w:val="1"/>
      <w:numFmt w:val="bullet"/>
      <w:lvlText w:val="o"/>
      <w:lvlJc w:val="left"/>
      <w:pPr>
        <w:tabs>
          <w:tab w:val="num" w:pos="3240"/>
        </w:tabs>
        <w:ind w:left="3240" w:hanging="360"/>
      </w:pPr>
      <w:rPr>
        <w:rFonts w:ascii="Courier New" w:hAnsi="Courier New" w:hint="default"/>
      </w:rPr>
    </w:lvl>
    <w:lvl w:ilvl="5" w:tplc="04150005" w:tentative="1">
      <w:start w:val="1"/>
      <w:numFmt w:val="bullet"/>
      <w:lvlText w:val=""/>
      <w:lvlJc w:val="left"/>
      <w:pPr>
        <w:tabs>
          <w:tab w:val="num" w:pos="3960"/>
        </w:tabs>
        <w:ind w:left="3960" w:hanging="360"/>
      </w:pPr>
      <w:rPr>
        <w:rFonts w:ascii="Wingdings" w:hAnsi="Wingdings" w:hint="default"/>
      </w:rPr>
    </w:lvl>
    <w:lvl w:ilvl="6" w:tplc="04150001" w:tentative="1">
      <w:start w:val="1"/>
      <w:numFmt w:val="bullet"/>
      <w:lvlText w:val=""/>
      <w:lvlJc w:val="left"/>
      <w:pPr>
        <w:tabs>
          <w:tab w:val="num" w:pos="4680"/>
        </w:tabs>
        <w:ind w:left="4680" w:hanging="360"/>
      </w:pPr>
      <w:rPr>
        <w:rFonts w:ascii="Symbol" w:hAnsi="Symbol" w:hint="default"/>
      </w:rPr>
    </w:lvl>
    <w:lvl w:ilvl="7" w:tplc="04150003" w:tentative="1">
      <w:start w:val="1"/>
      <w:numFmt w:val="bullet"/>
      <w:lvlText w:val="o"/>
      <w:lvlJc w:val="left"/>
      <w:pPr>
        <w:tabs>
          <w:tab w:val="num" w:pos="5400"/>
        </w:tabs>
        <w:ind w:left="5400" w:hanging="360"/>
      </w:pPr>
      <w:rPr>
        <w:rFonts w:ascii="Courier New" w:hAnsi="Courier New" w:hint="default"/>
      </w:rPr>
    </w:lvl>
    <w:lvl w:ilvl="8" w:tplc="04150005" w:tentative="1">
      <w:start w:val="1"/>
      <w:numFmt w:val="bullet"/>
      <w:lvlText w:val=""/>
      <w:lvlJc w:val="left"/>
      <w:pPr>
        <w:tabs>
          <w:tab w:val="num" w:pos="6120"/>
        </w:tabs>
        <w:ind w:left="6120" w:hanging="360"/>
      </w:pPr>
      <w:rPr>
        <w:rFonts w:ascii="Wingdings" w:hAnsi="Wingdings" w:hint="default"/>
      </w:rPr>
    </w:lvl>
  </w:abstractNum>
  <w:abstractNum w:abstractNumId="6" w15:restartNumberingAfterBreak="0">
    <w:nsid w:val="0CA00D3A"/>
    <w:multiLevelType w:val="hybridMultilevel"/>
    <w:tmpl w:val="127ECC70"/>
    <w:lvl w:ilvl="0" w:tplc="C94E4A4C">
      <w:start w:val="1"/>
      <w:numFmt w:val="decimal"/>
      <w:lvlText w:val="[%1]"/>
      <w:lvlJc w:val="left"/>
      <w:pPr>
        <w:ind w:left="1429" w:hanging="360"/>
      </w:pPr>
      <w:rPr>
        <w:rFonts w:hint="default"/>
      </w:r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7" w15:restartNumberingAfterBreak="0">
    <w:nsid w:val="10BE6F1B"/>
    <w:multiLevelType w:val="multilevel"/>
    <w:tmpl w:val="3EA6C68C"/>
    <w:lvl w:ilvl="0">
      <w:start w:val="1"/>
      <w:numFmt w:val="decimal"/>
      <w:pStyle w:val="JKWNumeracja1"/>
      <w:lvlText w:val="%1."/>
      <w:lvlJc w:val="left"/>
      <w:pPr>
        <w:ind w:left="360" w:hanging="360"/>
      </w:pPr>
      <w:rPr>
        <w:rFonts w:hint="default"/>
        <w:b/>
        <w:i w:val="0"/>
        <w:sz w:val="22"/>
        <w:szCs w:val="22"/>
      </w:rPr>
    </w:lvl>
    <w:lvl w:ilvl="1">
      <w:start w:val="1"/>
      <w:numFmt w:val="decimal"/>
      <w:pStyle w:val="JKWNumeracja2"/>
      <w:lvlText w:val="%1.%2."/>
      <w:lvlJc w:val="left"/>
      <w:pPr>
        <w:ind w:left="432" w:hanging="432"/>
      </w:pPr>
    </w:lvl>
    <w:lvl w:ilvl="2">
      <w:start w:val="1"/>
      <w:numFmt w:val="decimal"/>
      <w:pStyle w:val="JKWNumeracja3"/>
      <w:lvlText w:val="%1.%2.%3."/>
      <w:lvlJc w:val="left"/>
      <w:pPr>
        <w:ind w:left="1224" w:hanging="504"/>
      </w:pPr>
    </w:lvl>
    <w:lvl w:ilvl="3">
      <w:start w:val="1"/>
      <w:numFmt w:val="decimal"/>
      <w:pStyle w:val="JKWNumeracja4"/>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47166C2"/>
    <w:multiLevelType w:val="hybridMultilevel"/>
    <w:tmpl w:val="CB10BA14"/>
    <w:lvl w:ilvl="0" w:tplc="04150001">
      <w:start w:val="1"/>
      <w:numFmt w:val="bullet"/>
      <w:lvlText w:val=""/>
      <w:lvlJc w:val="left"/>
      <w:rPr>
        <w:rFonts w:ascii="Symbol" w:hAnsi="Symbol" w:hint="default"/>
      </w:rPr>
    </w:lvl>
    <w:lvl w:ilvl="1" w:tplc="04150003">
      <w:numFmt w:val="decimal"/>
      <w:lvlText w:val=""/>
      <w:lvlJc w:val="left"/>
    </w:lvl>
    <w:lvl w:ilvl="2" w:tplc="5270E3DC">
      <w:numFmt w:val="decimal"/>
      <w:lvlText w:val=""/>
      <w:lvlJc w:val="left"/>
    </w:lvl>
    <w:lvl w:ilvl="3" w:tplc="04150001">
      <w:numFmt w:val="decimal"/>
      <w:lvlText w:val=""/>
      <w:lvlJc w:val="left"/>
    </w:lvl>
    <w:lvl w:ilvl="4" w:tplc="04150003">
      <w:numFmt w:val="decimal"/>
      <w:lvlText w:val=""/>
      <w:lvlJc w:val="left"/>
    </w:lvl>
    <w:lvl w:ilvl="5" w:tplc="04150005">
      <w:numFmt w:val="decimal"/>
      <w:lvlText w:val=""/>
      <w:lvlJc w:val="left"/>
    </w:lvl>
    <w:lvl w:ilvl="6" w:tplc="04150001">
      <w:numFmt w:val="decimal"/>
      <w:lvlText w:val=""/>
      <w:lvlJc w:val="left"/>
    </w:lvl>
    <w:lvl w:ilvl="7" w:tplc="04150003">
      <w:numFmt w:val="decimal"/>
      <w:lvlText w:val=""/>
      <w:lvlJc w:val="left"/>
    </w:lvl>
    <w:lvl w:ilvl="8" w:tplc="04150005">
      <w:numFmt w:val="decimal"/>
      <w:lvlText w:val=""/>
      <w:lvlJc w:val="left"/>
    </w:lvl>
  </w:abstractNum>
  <w:abstractNum w:abstractNumId="9" w15:restartNumberingAfterBreak="0">
    <w:nsid w:val="1A82208E"/>
    <w:multiLevelType w:val="hybridMultilevel"/>
    <w:tmpl w:val="C1A6A10C"/>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10" w15:restartNumberingAfterBreak="0">
    <w:nsid w:val="1C0C25BF"/>
    <w:multiLevelType w:val="hybridMultilevel"/>
    <w:tmpl w:val="927051BC"/>
    <w:lvl w:ilvl="0" w:tplc="04150001">
      <w:start w:val="1"/>
      <w:numFmt w:val="bullet"/>
      <w:lvlText w:val=""/>
      <w:lvlJc w:val="left"/>
      <w:rPr>
        <w:rFonts w:ascii="Symbol" w:hAnsi="Symbol" w:hint="default"/>
      </w:rPr>
    </w:lvl>
    <w:lvl w:ilvl="1" w:tplc="04150003">
      <w:numFmt w:val="decimal"/>
      <w:lvlText w:val=""/>
      <w:lvlJc w:val="left"/>
    </w:lvl>
    <w:lvl w:ilvl="2" w:tplc="5270E3DC">
      <w:numFmt w:val="decimal"/>
      <w:lvlText w:val=""/>
      <w:lvlJc w:val="left"/>
    </w:lvl>
    <w:lvl w:ilvl="3" w:tplc="04150001">
      <w:numFmt w:val="decimal"/>
      <w:lvlText w:val=""/>
      <w:lvlJc w:val="left"/>
    </w:lvl>
    <w:lvl w:ilvl="4" w:tplc="04150003">
      <w:numFmt w:val="decimal"/>
      <w:lvlText w:val=""/>
      <w:lvlJc w:val="left"/>
    </w:lvl>
    <w:lvl w:ilvl="5" w:tplc="04150005">
      <w:numFmt w:val="decimal"/>
      <w:lvlText w:val=""/>
      <w:lvlJc w:val="left"/>
    </w:lvl>
    <w:lvl w:ilvl="6" w:tplc="04150001">
      <w:numFmt w:val="decimal"/>
      <w:lvlText w:val=""/>
      <w:lvlJc w:val="left"/>
    </w:lvl>
    <w:lvl w:ilvl="7" w:tplc="04150003">
      <w:numFmt w:val="decimal"/>
      <w:lvlText w:val=""/>
      <w:lvlJc w:val="left"/>
    </w:lvl>
    <w:lvl w:ilvl="8" w:tplc="04150005">
      <w:numFmt w:val="decimal"/>
      <w:lvlText w:val=""/>
      <w:lvlJc w:val="left"/>
    </w:lvl>
  </w:abstractNum>
  <w:abstractNum w:abstractNumId="11" w15:restartNumberingAfterBreak="0">
    <w:nsid w:val="1D033A50"/>
    <w:multiLevelType w:val="hybridMultilevel"/>
    <w:tmpl w:val="AC18AC94"/>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12" w15:restartNumberingAfterBreak="0">
    <w:nsid w:val="1E8C2754"/>
    <w:multiLevelType w:val="hybridMultilevel"/>
    <w:tmpl w:val="C16A73C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1FA665B5"/>
    <w:multiLevelType w:val="hybridMultilevel"/>
    <w:tmpl w:val="513A8730"/>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14" w15:restartNumberingAfterBreak="0">
    <w:nsid w:val="22B94BA8"/>
    <w:multiLevelType w:val="multilevel"/>
    <w:tmpl w:val="FB78BA92"/>
    <w:lvl w:ilvl="0">
      <w:start w:val="1"/>
      <w:numFmt w:val="decimal"/>
      <w:lvlText w:val="%1."/>
      <w:lvlJc w:val="left"/>
      <w:pPr>
        <w:ind w:left="720" w:hanging="360"/>
      </w:pPr>
    </w:lvl>
    <w:lvl w:ilvl="1">
      <w:start w:val="1"/>
      <w:numFmt w:val="decimal"/>
      <w:pStyle w:val="Pkt110"/>
      <w:lvlText w:val="%1.%2."/>
      <w:lvlJc w:val="left"/>
      <w:pPr>
        <w:ind w:left="1152" w:hanging="432"/>
      </w:pPr>
      <w:rPr>
        <w:b w:val="0"/>
      </w:r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5" w15:restartNumberingAfterBreak="0">
    <w:nsid w:val="25526E0C"/>
    <w:multiLevelType w:val="hybridMultilevel"/>
    <w:tmpl w:val="0FCC84B8"/>
    <w:name w:val="WW8Num92"/>
    <w:lvl w:ilvl="0" w:tplc="0E0E96F8">
      <w:start w:val="1"/>
      <w:numFmt w:val="bullet"/>
      <w:lvlText w:val=""/>
      <w:lvlJc w:val="left"/>
      <w:pPr>
        <w:tabs>
          <w:tab w:val="num" w:pos="709"/>
        </w:tabs>
        <w:ind w:left="624" w:hanging="199"/>
      </w:pPr>
      <w:rPr>
        <w:rFonts w:ascii="Symbol" w:hAnsi="Symbol" w:cs="Symbol" w:hint="default"/>
        <w:sz w:val="20"/>
        <w:szCs w:val="20"/>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16" w15:restartNumberingAfterBreak="0">
    <w:nsid w:val="258E6666"/>
    <w:multiLevelType w:val="hybridMultilevel"/>
    <w:tmpl w:val="3BD01886"/>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 w15:restartNumberingAfterBreak="0">
    <w:nsid w:val="25B9522C"/>
    <w:multiLevelType w:val="hybridMultilevel"/>
    <w:tmpl w:val="6C4AD14A"/>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28CE28E7"/>
    <w:multiLevelType w:val="hybridMultilevel"/>
    <w:tmpl w:val="C94E4C92"/>
    <w:name w:val="WW8Num4723222"/>
    <w:lvl w:ilvl="0" w:tplc="04150005">
      <w:start w:val="1"/>
      <w:numFmt w:val="bullet"/>
      <w:lvlText w:val=""/>
      <w:lvlJc w:val="left"/>
      <w:pPr>
        <w:tabs>
          <w:tab w:val="num" w:pos="360"/>
        </w:tabs>
        <w:ind w:left="360" w:hanging="360"/>
      </w:pPr>
      <w:rPr>
        <w:rFonts w:ascii="Wingdings" w:hAnsi="Wingdings" w:hint="default"/>
      </w:rPr>
    </w:lvl>
    <w:lvl w:ilvl="1" w:tplc="04150003" w:tentative="1">
      <w:start w:val="1"/>
      <w:numFmt w:val="bullet"/>
      <w:lvlText w:val="o"/>
      <w:lvlJc w:val="left"/>
      <w:pPr>
        <w:tabs>
          <w:tab w:val="num" w:pos="1080"/>
        </w:tabs>
        <w:ind w:left="1080" w:hanging="360"/>
      </w:pPr>
      <w:rPr>
        <w:rFonts w:ascii="Courier New" w:hAnsi="Courier New" w:hint="default"/>
      </w:rPr>
    </w:lvl>
    <w:lvl w:ilvl="2" w:tplc="04150005" w:tentative="1">
      <w:start w:val="1"/>
      <w:numFmt w:val="bullet"/>
      <w:lvlText w:val=""/>
      <w:lvlJc w:val="left"/>
      <w:pPr>
        <w:tabs>
          <w:tab w:val="num" w:pos="1800"/>
        </w:tabs>
        <w:ind w:left="1800" w:hanging="360"/>
      </w:pPr>
      <w:rPr>
        <w:rFonts w:ascii="Wingdings" w:hAnsi="Wingdings" w:hint="default"/>
      </w:rPr>
    </w:lvl>
    <w:lvl w:ilvl="3" w:tplc="04150001" w:tentative="1">
      <w:start w:val="1"/>
      <w:numFmt w:val="bullet"/>
      <w:lvlText w:val=""/>
      <w:lvlJc w:val="left"/>
      <w:pPr>
        <w:tabs>
          <w:tab w:val="num" w:pos="2520"/>
        </w:tabs>
        <w:ind w:left="2520" w:hanging="360"/>
      </w:pPr>
      <w:rPr>
        <w:rFonts w:ascii="Symbol" w:hAnsi="Symbol" w:hint="default"/>
      </w:rPr>
    </w:lvl>
    <w:lvl w:ilvl="4" w:tplc="04150003" w:tentative="1">
      <w:start w:val="1"/>
      <w:numFmt w:val="bullet"/>
      <w:lvlText w:val="o"/>
      <w:lvlJc w:val="left"/>
      <w:pPr>
        <w:tabs>
          <w:tab w:val="num" w:pos="3240"/>
        </w:tabs>
        <w:ind w:left="3240" w:hanging="360"/>
      </w:pPr>
      <w:rPr>
        <w:rFonts w:ascii="Courier New" w:hAnsi="Courier New" w:hint="default"/>
      </w:rPr>
    </w:lvl>
    <w:lvl w:ilvl="5" w:tplc="04150005" w:tentative="1">
      <w:start w:val="1"/>
      <w:numFmt w:val="bullet"/>
      <w:lvlText w:val=""/>
      <w:lvlJc w:val="left"/>
      <w:pPr>
        <w:tabs>
          <w:tab w:val="num" w:pos="3960"/>
        </w:tabs>
        <w:ind w:left="3960" w:hanging="360"/>
      </w:pPr>
      <w:rPr>
        <w:rFonts w:ascii="Wingdings" w:hAnsi="Wingdings" w:hint="default"/>
      </w:rPr>
    </w:lvl>
    <w:lvl w:ilvl="6" w:tplc="04150001" w:tentative="1">
      <w:start w:val="1"/>
      <w:numFmt w:val="bullet"/>
      <w:lvlText w:val=""/>
      <w:lvlJc w:val="left"/>
      <w:pPr>
        <w:tabs>
          <w:tab w:val="num" w:pos="4680"/>
        </w:tabs>
        <w:ind w:left="4680" w:hanging="360"/>
      </w:pPr>
      <w:rPr>
        <w:rFonts w:ascii="Symbol" w:hAnsi="Symbol" w:hint="default"/>
      </w:rPr>
    </w:lvl>
    <w:lvl w:ilvl="7" w:tplc="04150003" w:tentative="1">
      <w:start w:val="1"/>
      <w:numFmt w:val="bullet"/>
      <w:lvlText w:val="o"/>
      <w:lvlJc w:val="left"/>
      <w:pPr>
        <w:tabs>
          <w:tab w:val="num" w:pos="5400"/>
        </w:tabs>
        <w:ind w:left="5400" w:hanging="360"/>
      </w:pPr>
      <w:rPr>
        <w:rFonts w:ascii="Courier New" w:hAnsi="Courier New" w:hint="default"/>
      </w:rPr>
    </w:lvl>
    <w:lvl w:ilvl="8" w:tplc="0415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299B6174"/>
    <w:multiLevelType w:val="hybridMultilevel"/>
    <w:tmpl w:val="B1A69AE8"/>
    <w:lvl w:ilvl="0" w:tplc="31E47E46">
      <w:start w:val="1"/>
      <w:numFmt w:val="bullet"/>
      <w:lvlText w:val=""/>
      <w:lvlJc w:val="left"/>
      <w:pPr>
        <w:ind w:left="11" w:hanging="360"/>
      </w:pPr>
      <w:rPr>
        <w:rFonts w:ascii="Symbol" w:hAnsi="Symbol" w:hint="default"/>
      </w:rPr>
    </w:lvl>
    <w:lvl w:ilvl="1" w:tplc="04150003">
      <w:start w:val="1"/>
      <w:numFmt w:val="bullet"/>
      <w:lvlText w:val="o"/>
      <w:lvlJc w:val="left"/>
      <w:pPr>
        <w:ind w:left="731" w:hanging="360"/>
      </w:pPr>
      <w:rPr>
        <w:rFonts w:ascii="Courier New" w:hAnsi="Courier New" w:cs="Courier New" w:hint="default"/>
      </w:rPr>
    </w:lvl>
    <w:lvl w:ilvl="2" w:tplc="04150005" w:tentative="1">
      <w:start w:val="1"/>
      <w:numFmt w:val="bullet"/>
      <w:lvlText w:val=""/>
      <w:lvlJc w:val="left"/>
      <w:pPr>
        <w:ind w:left="1451" w:hanging="360"/>
      </w:pPr>
      <w:rPr>
        <w:rFonts w:ascii="Wingdings" w:hAnsi="Wingdings" w:hint="default"/>
      </w:rPr>
    </w:lvl>
    <w:lvl w:ilvl="3" w:tplc="04150001" w:tentative="1">
      <w:start w:val="1"/>
      <w:numFmt w:val="bullet"/>
      <w:lvlText w:val=""/>
      <w:lvlJc w:val="left"/>
      <w:pPr>
        <w:ind w:left="2171" w:hanging="360"/>
      </w:pPr>
      <w:rPr>
        <w:rFonts w:ascii="Symbol" w:hAnsi="Symbol" w:hint="default"/>
      </w:rPr>
    </w:lvl>
    <w:lvl w:ilvl="4" w:tplc="04150003" w:tentative="1">
      <w:start w:val="1"/>
      <w:numFmt w:val="bullet"/>
      <w:lvlText w:val="o"/>
      <w:lvlJc w:val="left"/>
      <w:pPr>
        <w:ind w:left="2891" w:hanging="360"/>
      </w:pPr>
      <w:rPr>
        <w:rFonts w:ascii="Courier New" w:hAnsi="Courier New" w:cs="Courier New" w:hint="default"/>
      </w:rPr>
    </w:lvl>
    <w:lvl w:ilvl="5" w:tplc="04150005" w:tentative="1">
      <w:start w:val="1"/>
      <w:numFmt w:val="bullet"/>
      <w:lvlText w:val=""/>
      <w:lvlJc w:val="left"/>
      <w:pPr>
        <w:ind w:left="3611" w:hanging="360"/>
      </w:pPr>
      <w:rPr>
        <w:rFonts w:ascii="Wingdings" w:hAnsi="Wingdings" w:hint="default"/>
      </w:rPr>
    </w:lvl>
    <w:lvl w:ilvl="6" w:tplc="04150001" w:tentative="1">
      <w:start w:val="1"/>
      <w:numFmt w:val="bullet"/>
      <w:lvlText w:val=""/>
      <w:lvlJc w:val="left"/>
      <w:pPr>
        <w:ind w:left="4331" w:hanging="360"/>
      </w:pPr>
      <w:rPr>
        <w:rFonts w:ascii="Symbol" w:hAnsi="Symbol" w:hint="default"/>
      </w:rPr>
    </w:lvl>
    <w:lvl w:ilvl="7" w:tplc="04150003" w:tentative="1">
      <w:start w:val="1"/>
      <w:numFmt w:val="bullet"/>
      <w:lvlText w:val="o"/>
      <w:lvlJc w:val="left"/>
      <w:pPr>
        <w:ind w:left="5051" w:hanging="360"/>
      </w:pPr>
      <w:rPr>
        <w:rFonts w:ascii="Courier New" w:hAnsi="Courier New" w:cs="Courier New" w:hint="default"/>
      </w:rPr>
    </w:lvl>
    <w:lvl w:ilvl="8" w:tplc="04150005" w:tentative="1">
      <w:start w:val="1"/>
      <w:numFmt w:val="bullet"/>
      <w:lvlText w:val=""/>
      <w:lvlJc w:val="left"/>
      <w:pPr>
        <w:ind w:left="5771" w:hanging="360"/>
      </w:pPr>
      <w:rPr>
        <w:rFonts w:ascii="Wingdings" w:hAnsi="Wingdings" w:hint="default"/>
      </w:rPr>
    </w:lvl>
  </w:abstractNum>
  <w:abstractNum w:abstractNumId="20" w15:restartNumberingAfterBreak="0">
    <w:nsid w:val="30143533"/>
    <w:multiLevelType w:val="hybridMultilevel"/>
    <w:tmpl w:val="C234CB6C"/>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30637E6A"/>
    <w:multiLevelType w:val="hybridMultilevel"/>
    <w:tmpl w:val="63AC12DE"/>
    <w:lvl w:ilvl="0" w:tplc="FFFFFFFF">
      <w:start w:val="1"/>
      <w:numFmt w:val="bullet"/>
      <w:lvlText w:val=""/>
      <w:lvlJc w:val="left"/>
      <w:pPr>
        <w:ind w:left="360" w:hanging="360"/>
      </w:pPr>
      <w:rPr>
        <w:rFonts w:ascii="Symbol" w:hAnsi="Symbol" w:hint="default"/>
      </w:rPr>
    </w:lvl>
    <w:lvl w:ilvl="1" w:tplc="04150001">
      <w:start w:val="1"/>
      <w:numFmt w:val="bullet"/>
      <w:lvlText w:val=""/>
      <w:lvlJc w:val="left"/>
      <w:pPr>
        <w:ind w:left="1080" w:hanging="360"/>
      </w:pPr>
      <w:rPr>
        <w:rFonts w:ascii="Symbol" w:hAnsi="Symbol"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2" w15:restartNumberingAfterBreak="0">
    <w:nsid w:val="312C2BD8"/>
    <w:multiLevelType w:val="hybridMultilevel"/>
    <w:tmpl w:val="7472A14A"/>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3" w15:restartNumberingAfterBreak="0">
    <w:nsid w:val="34FA2A40"/>
    <w:multiLevelType w:val="hybridMultilevel"/>
    <w:tmpl w:val="1CC28D00"/>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4" w15:restartNumberingAfterBreak="0">
    <w:nsid w:val="37D64CF1"/>
    <w:multiLevelType w:val="hybridMultilevel"/>
    <w:tmpl w:val="7468440C"/>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5" w15:restartNumberingAfterBreak="0">
    <w:nsid w:val="3A382B10"/>
    <w:multiLevelType w:val="hybridMultilevel"/>
    <w:tmpl w:val="6A2231C6"/>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6" w15:restartNumberingAfterBreak="0">
    <w:nsid w:val="3CF41A9C"/>
    <w:multiLevelType w:val="hybridMultilevel"/>
    <w:tmpl w:val="3D880A84"/>
    <w:lvl w:ilvl="0" w:tplc="910601E6">
      <w:numFmt w:val="decimal"/>
      <w:pStyle w:val="Punktowanie1"/>
      <w:lvlText w:val=""/>
      <w:lvlJc w:val="left"/>
    </w:lvl>
    <w:lvl w:ilvl="1" w:tplc="04150003">
      <w:numFmt w:val="decimal"/>
      <w:lvlText w:val=""/>
      <w:lvlJc w:val="left"/>
    </w:lvl>
    <w:lvl w:ilvl="2" w:tplc="5270E3DC">
      <w:numFmt w:val="decimal"/>
      <w:lvlText w:val=""/>
      <w:lvlJc w:val="left"/>
    </w:lvl>
    <w:lvl w:ilvl="3" w:tplc="04150001">
      <w:numFmt w:val="decimal"/>
      <w:lvlText w:val=""/>
      <w:lvlJc w:val="left"/>
    </w:lvl>
    <w:lvl w:ilvl="4" w:tplc="04150003">
      <w:numFmt w:val="decimal"/>
      <w:lvlText w:val=""/>
      <w:lvlJc w:val="left"/>
    </w:lvl>
    <w:lvl w:ilvl="5" w:tplc="04150005">
      <w:numFmt w:val="decimal"/>
      <w:lvlText w:val=""/>
      <w:lvlJc w:val="left"/>
    </w:lvl>
    <w:lvl w:ilvl="6" w:tplc="04150001">
      <w:numFmt w:val="decimal"/>
      <w:lvlText w:val=""/>
      <w:lvlJc w:val="left"/>
    </w:lvl>
    <w:lvl w:ilvl="7" w:tplc="04150003">
      <w:numFmt w:val="decimal"/>
      <w:lvlText w:val=""/>
      <w:lvlJc w:val="left"/>
    </w:lvl>
    <w:lvl w:ilvl="8" w:tplc="04150005">
      <w:numFmt w:val="decimal"/>
      <w:lvlText w:val=""/>
      <w:lvlJc w:val="left"/>
    </w:lvl>
  </w:abstractNum>
  <w:abstractNum w:abstractNumId="27" w15:restartNumberingAfterBreak="0">
    <w:nsid w:val="3D756E6C"/>
    <w:multiLevelType w:val="hybridMultilevel"/>
    <w:tmpl w:val="CAD834E8"/>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8" w15:restartNumberingAfterBreak="0">
    <w:nsid w:val="3FB708F6"/>
    <w:multiLevelType w:val="hybridMultilevel"/>
    <w:tmpl w:val="1E9A637E"/>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44CB6F27"/>
    <w:multiLevelType w:val="hybridMultilevel"/>
    <w:tmpl w:val="E3A254B2"/>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30" w15:restartNumberingAfterBreak="0">
    <w:nsid w:val="49C430AE"/>
    <w:multiLevelType w:val="hybridMultilevel"/>
    <w:tmpl w:val="5CB031A4"/>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31" w15:restartNumberingAfterBreak="0">
    <w:nsid w:val="4DDC41A6"/>
    <w:multiLevelType w:val="hybridMultilevel"/>
    <w:tmpl w:val="E334EE46"/>
    <w:lvl w:ilvl="0" w:tplc="04150001">
      <w:start w:val="1"/>
      <w:numFmt w:val="bullet"/>
      <w:lvlText w:val=""/>
      <w:lvlJc w:val="left"/>
      <w:rPr>
        <w:rFonts w:ascii="Symbol" w:hAnsi="Symbol" w:hint="default"/>
      </w:rPr>
    </w:lvl>
    <w:lvl w:ilvl="1" w:tplc="04150003">
      <w:numFmt w:val="decimal"/>
      <w:lvlText w:val=""/>
      <w:lvlJc w:val="left"/>
    </w:lvl>
    <w:lvl w:ilvl="2" w:tplc="5270E3DC">
      <w:numFmt w:val="decimal"/>
      <w:lvlText w:val=""/>
      <w:lvlJc w:val="left"/>
    </w:lvl>
    <w:lvl w:ilvl="3" w:tplc="04150001">
      <w:numFmt w:val="decimal"/>
      <w:lvlText w:val=""/>
      <w:lvlJc w:val="left"/>
    </w:lvl>
    <w:lvl w:ilvl="4" w:tplc="04150003">
      <w:numFmt w:val="decimal"/>
      <w:lvlText w:val=""/>
      <w:lvlJc w:val="left"/>
    </w:lvl>
    <w:lvl w:ilvl="5" w:tplc="04150005">
      <w:numFmt w:val="decimal"/>
      <w:lvlText w:val=""/>
      <w:lvlJc w:val="left"/>
    </w:lvl>
    <w:lvl w:ilvl="6" w:tplc="04150001">
      <w:numFmt w:val="decimal"/>
      <w:lvlText w:val=""/>
      <w:lvlJc w:val="left"/>
    </w:lvl>
    <w:lvl w:ilvl="7" w:tplc="04150003">
      <w:numFmt w:val="decimal"/>
      <w:lvlText w:val=""/>
      <w:lvlJc w:val="left"/>
    </w:lvl>
    <w:lvl w:ilvl="8" w:tplc="04150005">
      <w:numFmt w:val="decimal"/>
      <w:lvlText w:val=""/>
      <w:lvlJc w:val="left"/>
    </w:lvl>
  </w:abstractNum>
  <w:abstractNum w:abstractNumId="32" w15:restartNumberingAfterBreak="0">
    <w:nsid w:val="517E1F38"/>
    <w:multiLevelType w:val="hybridMultilevel"/>
    <w:tmpl w:val="B03204E6"/>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575771AA"/>
    <w:multiLevelType w:val="hybridMultilevel"/>
    <w:tmpl w:val="466E43BE"/>
    <w:lvl w:ilvl="0" w:tplc="04150001">
      <w:start w:val="1"/>
      <w:numFmt w:val="bullet"/>
      <w:lvlText w:val=""/>
      <w:lvlJc w:val="left"/>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4" w15:restartNumberingAfterBreak="0">
    <w:nsid w:val="5AB04B48"/>
    <w:multiLevelType w:val="hybridMultilevel"/>
    <w:tmpl w:val="B666F6E8"/>
    <w:lvl w:ilvl="0" w:tplc="BBE611B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5DAE26DB"/>
    <w:multiLevelType w:val="hybridMultilevel"/>
    <w:tmpl w:val="94E0E8B2"/>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5F906FFA"/>
    <w:multiLevelType w:val="multilevel"/>
    <w:tmpl w:val="BABA08A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64212568"/>
    <w:multiLevelType w:val="hybridMultilevel"/>
    <w:tmpl w:val="673E2764"/>
    <w:lvl w:ilvl="0" w:tplc="9A1A5158">
      <w:numFmt w:val="decimal"/>
      <w:pStyle w:val="Brane"/>
      <w:lvlText w:val=""/>
      <w:lvlJc w:val="left"/>
    </w:lvl>
    <w:lvl w:ilvl="1" w:tplc="04150019">
      <w:numFmt w:val="decimal"/>
      <w:lvlText w:val=""/>
      <w:lvlJc w:val="left"/>
    </w:lvl>
    <w:lvl w:ilvl="2" w:tplc="0415001B">
      <w:numFmt w:val="decimal"/>
      <w:lvlText w:val=""/>
      <w:lvlJc w:val="left"/>
    </w:lvl>
    <w:lvl w:ilvl="3" w:tplc="0415000F">
      <w:numFmt w:val="decimal"/>
      <w:lvlText w:val=""/>
      <w:lvlJc w:val="left"/>
    </w:lvl>
    <w:lvl w:ilvl="4" w:tplc="04150019">
      <w:numFmt w:val="decimal"/>
      <w:lvlText w:val=""/>
      <w:lvlJc w:val="left"/>
    </w:lvl>
    <w:lvl w:ilvl="5" w:tplc="0415001B">
      <w:numFmt w:val="decimal"/>
      <w:lvlText w:val=""/>
      <w:lvlJc w:val="left"/>
    </w:lvl>
    <w:lvl w:ilvl="6" w:tplc="0415000F">
      <w:numFmt w:val="decimal"/>
      <w:lvlText w:val=""/>
      <w:lvlJc w:val="left"/>
    </w:lvl>
    <w:lvl w:ilvl="7" w:tplc="04150019">
      <w:numFmt w:val="decimal"/>
      <w:lvlText w:val=""/>
      <w:lvlJc w:val="left"/>
    </w:lvl>
    <w:lvl w:ilvl="8" w:tplc="0415001B">
      <w:numFmt w:val="decimal"/>
      <w:lvlText w:val=""/>
      <w:lvlJc w:val="left"/>
    </w:lvl>
  </w:abstractNum>
  <w:abstractNum w:abstractNumId="38" w15:restartNumberingAfterBreak="0">
    <w:nsid w:val="65914199"/>
    <w:multiLevelType w:val="hybridMultilevel"/>
    <w:tmpl w:val="AE5A6804"/>
    <w:lvl w:ilvl="0" w:tplc="04150001">
      <w:start w:val="1"/>
      <w:numFmt w:val="bullet"/>
      <w:lvlText w:val=""/>
      <w:lvlJc w:val="left"/>
      <w:rPr>
        <w:rFonts w:ascii="Symbol" w:hAnsi="Symbol" w:hint="default"/>
      </w:rPr>
    </w:lvl>
    <w:lvl w:ilvl="1" w:tplc="04150003">
      <w:numFmt w:val="decimal"/>
      <w:lvlText w:val=""/>
      <w:lvlJc w:val="left"/>
    </w:lvl>
    <w:lvl w:ilvl="2" w:tplc="5270E3DC">
      <w:numFmt w:val="decimal"/>
      <w:lvlText w:val=""/>
      <w:lvlJc w:val="left"/>
    </w:lvl>
    <w:lvl w:ilvl="3" w:tplc="04150001">
      <w:numFmt w:val="decimal"/>
      <w:lvlText w:val=""/>
      <w:lvlJc w:val="left"/>
    </w:lvl>
    <w:lvl w:ilvl="4" w:tplc="04150003">
      <w:numFmt w:val="decimal"/>
      <w:lvlText w:val=""/>
      <w:lvlJc w:val="left"/>
    </w:lvl>
    <w:lvl w:ilvl="5" w:tplc="04150005">
      <w:numFmt w:val="decimal"/>
      <w:lvlText w:val=""/>
      <w:lvlJc w:val="left"/>
    </w:lvl>
    <w:lvl w:ilvl="6" w:tplc="04150001">
      <w:numFmt w:val="decimal"/>
      <w:lvlText w:val=""/>
      <w:lvlJc w:val="left"/>
    </w:lvl>
    <w:lvl w:ilvl="7" w:tplc="04150003">
      <w:numFmt w:val="decimal"/>
      <w:lvlText w:val=""/>
      <w:lvlJc w:val="left"/>
    </w:lvl>
    <w:lvl w:ilvl="8" w:tplc="04150005">
      <w:numFmt w:val="decimal"/>
      <w:lvlText w:val=""/>
      <w:lvlJc w:val="left"/>
    </w:lvl>
  </w:abstractNum>
  <w:abstractNum w:abstractNumId="39" w15:restartNumberingAfterBreak="0">
    <w:nsid w:val="67740819"/>
    <w:multiLevelType w:val="hybridMultilevel"/>
    <w:tmpl w:val="AF20056A"/>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40" w15:restartNumberingAfterBreak="0">
    <w:nsid w:val="6B656113"/>
    <w:multiLevelType w:val="hybridMultilevel"/>
    <w:tmpl w:val="D7185484"/>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41" w15:restartNumberingAfterBreak="0">
    <w:nsid w:val="6B9B6BA3"/>
    <w:multiLevelType w:val="hybridMultilevel"/>
    <w:tmpl w:val="3010277C"/>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42" w15:restartNumberingAfterBreak="0">
    <w:nsid w:val="6D62145B"/>
    <w:multiLevelType w:val="hybridMultilevel"/>
    <w:tmpl w:val="338ABEC6"/>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43" w15:restartNumberingAfterBreak="0">
    <w:nsid w:val="6DEC471D"/>
    <w:multiLevelType w:val="hybridMultilevel"/>
    <w:tmpl w:val="DB74839E"/>
    <w:name w:val="WW8Num472323"/>
    <w:lvl w:ilvl="0" w:tplc="04150005">
      <w:numFmt w:val="decimal"/>
      <w:lvlText w:val=""/>
      <w:lvlJc w:val="left"/>
    </w:lvl>
    <w:lvl w:ilvl="1" w:tplc="04150003">
      <w:numFmt w:val="decimal"/>
      <w:lvlText w:val=""/>
      <w:lvlJc w:val="left"/>
    </w:lvl>
    <w:lvl w:ilvl="2" w:tplc="04150005">
      <w:numFmt w:val="decimal"/>
      <w:lvlText w:val=""/>
      <w:lvlJc w:val="left"/>
    </w:lvl>
    <w:lvl w:ilvl="3" w:tplc="04150001">
      <w:numFmt w:val="decimal"/>
      <w:lvlText w:val=""/>
      <w:lvlJc w:val="left"/>
    </w:lvl>
    <w:lvl w:ilvl="4" w:tplc="04150003">
      <w:numFmt w:val="decimal"/>
      <w:lvlText w:val=""/>
      <w:lvlJc w:val="left"/>
    </w:lvl>
    <w:lvl w:ilvl="5" w:tplc="04150005">
      <w:numFmt w:val="decimal"/>
      <w:lvlText w:val=""/>
      <w:lvlJc w:val="left"/>
    </w:lvl>
    <w:lvl w:ilvl="6" w:tplc="04150001">
      <w:numFmt w:val="decimal"/>
      <w:lvlText w:val=""/>
      <w:lvlJc w:val="left"/>
    </w:lvl>
    <w:lvl w:ilvl="7" w:tplc="04150003">
      <w:numFmt w:val="decimal"/>
      <w:lvlText w:val=""/>
      <w:lvlJc w:val="left"/>
    </w:lvl>
    <w:lvl w:ilvl="8" w:tplc="04150005">
      <w:numFmt w:val="decimal"/>
      <w:lvlText w:val=""/>
      <w:lvlJc w:val="left"/>
    </w:lvl>
  </w:abstractNum>
  <w:abstractNum w:abstractNumId="44" w15:restartNumberingAfterBreak="0">
    <w:nsid w:val="718F4C8A"/>
    <w:multiLevelType w:val="multilevel"/>
    <w:tmpl w:val="B178B9E0"/>
    <w:styleLink w:val="Biecalista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72CC46FE"/>
    <w:multiLevelType w:val="hybridMultilevel"/>
    <w:tmpl w:val="93D26AE4"/>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46" w15:restartNumberingAfterBreak="0">
    <w:nsid w:val="7319456B"/>
    <w:multiLevelType w:val="hybridMultilevel"/>
    <w:tmpl w:val="A9BAC9C0"/>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47" w15:restartNumberingAfterBreak="0">
    <w:nsid w:val="741E65B6"/>
    <w:multiLevelType w:val="hybridMultilevel"/>
    <w:tmpl w:val="A516EACC"/>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48" w15:restartNumberingAfterBreak="0">
    <w:nsid w:val="77D73486"/>
    <w:multiLevelType w:val="hybridMultilevel"/>
    <w:tmpl w:val="684A52A0"/>
    <w:lvl w:ilvl="0" w:tplc="516A9EE2">
      <w:numFmt w:val="decimal"/>
      <w:pStyle w:val="Punktowanie2"/>
      <w:lvlText w:val=""/>
      <w:lvlJc w:val="left"/>
    </w:lvl>
    <w:lvl w:ilvl="1" w:tplc="04150003">
      <w:numFmt w:val="decimal"/>
      <w:lvlText w:val=""/>
      <w:lvlJc w:val="left"/>
    </w:lvl>
    <w:lvl w:ilvl="2" w:tplc="04150005">
      <w:numFmt w:val="decimal"/>
      <w:lvlText w:val=""/>
      <w:lvlJc w:val="left"/>
    </w:lvl>
    <w:lvl w:ilvl="3" w:tplc="04150001">
      <w:numFmt w:val="decimal"/>
      <w:lvlText w:val=""/>
      <w:lvlJc w:val="left"/>
    </w:lvl>
    <w:lvl w:ilvl="4" w:tplc="04150003">
      <w:numFmt w:val="decimal"/>
      <w:lvlText w:val=""/>
      <w:lvlJc w:val="left"/>
    </w:lvl>
    <w:lvl w:ilvl="5" w:tplc="04150005">
      <w:numFmt w:val="decimal"/>
      <w:lvlText w:val=""/>
      <w:lvlJc w:val="left"/>
    </w:lvl>
    <w:lvl w:ilvl="6" w:tplc="04150001">
      <w:numFmt w:val="decimal"/>
      <w:lvlText w:val=""/>
      <w:lvlJc w:val="left"/>
    </w:lvl>
    <w:lvl w:ilvl="7" w:tplc="04150003">
      <w:numFmt w:val="decimal"/>
      <w:lvlText w:val=""/>
      <w:lvlJc w:val="left"/>
    </w:lvl>
    <w:lvl w:ilvl="8" w:tplc="04150005">
      <w:numFmt w:val="decimal"/>
      <w:lvlText w:val=""/>
      <w:lvlJc w:val="left"/>
    </w:lvl>
  </w:abstractNum>
  <w:abstractNum w:abstractNumId="49" w15:restartNumberingAfterBreak="0">
    <w:nsid w:val="77D73541"/>
    <w:multiLevelType w:val="hybridMultilevel"/>
    <w:tmpl w:val="55249834"/>
    <w:lvl w:ilvl="0" w:tplc="04150001">
      <w:start w:val="1"/>
      <w:numFmt w:val="bullet"/>
      <w:lvlText w:val=""/>
      <w:lvlJc w:val="left"/>
      <w:rPr>
        <w:rFonts w:ascii="Symbol" w:hAnsi="Symbol" w:hint="default"/>
      </w:rPr>
    </w:lvl>
    <w:lvl w:ilvl="1" w:tplc="04150003">
      <w:numFmt w:val="decimal"/>
      <w:lvlText w:val=""/>
      <w:lvlJc w:val="left"/>
    </w:lvl>
    <w:lvl w:ilvl="2" w:tplc="04150005">
      <w:numFmt w:val="decimal"/>
      <w:lvlText w:val=""/>
      <w:lvlJc w:val="left"/>
    </w:lvl>
    <w:lvl w:ilvl="3" w:tplc="04150001">
      <w:numFmt w:val="decimal"/>
      <w:lvlText w:val=""/>
      <w:lvlJc w:val="left"/>
    </w:lvl>
    <w:lvl w:ilvl="4" w:tplc="04150003">
      <w:numFmt w:val="decimal"/>
      <w:lvlText w:val=""/>
      <w:lvlJc w:val="left"/>
    </w:lvl>
    <w:lvl w:ilvl="5" w:tplc="04150005">
      <w:numFmt w:val="decimal"/>
      <w:lvlText w:val=""/>
      <w:lvlJc w:val="left"/>
    </w:lvl>
    <w:lvl w:ilvl="6" w:tplc="04150001">
      <w:numFmt w:val="decimal"/>
      <w:lvlText w:val=""/>
      <w:lvlJc w:val="left"/>
    </w:lvl>
    <w:lvl w:ilvl="7" w:tplc="04150003">
      <w:numFmt w:val="decimal"/>
      <w:lvlText w:val=""/>
      <w:lvlJc w:val="left"/>
    </w:lvl>
    <w:lvl w:ilvl="8" w:tplc="04150005">
      <w:numFmt w:val="decimal"/>
      <w:lvlText w:val=""/>
      <w:lvlJc w:val="left"/>
    </w:lvl>
  </w:abstractNum>
  <w:abstractNum w:abstractNumId="50" w15:restartNumberingAfterBreak="0">
    <w:nsid w:val="77FA73BC"/>
    <w:multiLevelType w:val="hybridMultilevel"/>
    <w:tmpl w:val="AEA2EE98"/>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51" w15:restartNumberingAfterBreak="0">
    <w:nsid w:val="7ABB2621"/>
    <w:multiLevelType w:val="hybridMultilevel"/>
    <w:tmpl w:val="90A2246C"/>
    <w:lvl w:ilvl="0" w:tplc="0415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52" w15:restartNumberingAfterBreak="0">
    <w:nsid w:val="7B4136FE"/>
    <w:multiLevelType w:val="hybridMultilevel"/>
    <w:tmpl w:val="355C6CF8"/>
    <w:lvl w:ilvl="0" w:tplc="04150001">
      <w:start w:val="1"/>
      <w:numFmt w:val="bullet"/>
      <w:lvlText w:val=""/>
      <w:lvlJc w:val="left"/>
      <w:rPr>
        <w:rFonts w:ascii="Symbol" w:hAnsi="Symbol" w:hint="default"/>
      </w:rPr>
    </w:lvl>
    <w:lvl w:ilvl="1" w:tplc="04150003">
      <w:numFmt w:val="decimal"/>
      <w:lvlText w:val=""/>
      <w:lvlJc w:val="left"/>
    </w:lvl>
    <w:lvl w:ilvl="2" w:tplc="5270E3DC">
      <w:numFmt w:val="decimal"/>
      <w:lvlText w:val=""/>
      <w:lvlJc w:val="left"/>
    </w:lvl>
    <w:lvl w:ilvl="3" w:tplc="04150001">
      <w:numFmt w:val="decimal"/>
      <w:lvlText w:val=""/>
      <w:lvlJc w:val="left"/>
    </w:lvl>
    <w:lvl w:ilvl="4" w:tplc="04150003">
      <w:numFmt w:val="decimal"/>
      <w:lvlText w:val=""/>
      <w:lvlJc w:val="left"/>
    </w:lvl>
    <w:lvl w:ilvl="5" w:tplc="04150005">
      <w:numFmt w:val="decimal"/>
      <w:lvlText w:val=""/>
      <w:lvlJc w:val="left"/>
    </w:lvl>
    <w:lvl w:ilvl="6" w:tplc="04150001">
      <w:numFmt w:val="decimal"/>
      <w:lvlText w:val=""/>
      <w:lvlJc w:val="left"/>
    </w:lvl>
    <w:lvl w:ilvl="7" w:tplc="04150003">
      <w:numFmt w:val="decimal"/>
      <w:lvlText w:val=""/>
      <w:lvlJc w:val="left"/>
    </w:lvl>
    <w:lvl w:ilvl="8" w:tplc="04150005">
      <w:numFmt w:val="decimal"/>
      <w:lvlText w:val=""/>
      <w:lvlJc w:val="left"/>
    </w:lvl>
  </w:abstractNum>
  <w:abstractNum w:abstractNumId="53" w15:restartNumberingAfterBreak="0">
    <w:nsid w:val="7E9A21BD"/>
    <w:multiLevelType w:val="hybridMultilevel"/>
    <w:tmpl w:val="2CC8589A"/>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num w:numId="1">
    <w:abstractNumId w:val="37"/>
  </w:num>
  <w:num w:numId="2">
    <w:abstractNumId w:val="26"/>
  </w:num>
  <w:num w:numId="3">
    <w:abstractNumId w:val="48"/>
  </w:num>
  <w:num w:numId="4">
    <w:abstractNumId w:val="14"/>
  </w:num>
  <w:num w:numId="5">
    <w:abstractNumId w:val="7"/>
  </w:num>
  <w:num w:numId="6">
    <w:abstractNumId w:val="24"/>
  </w:num>
  <w:num w:numId="7">
    <w:abstractNumId w:val="31"/>
  </w:num>
  <w:num w:numId="8">
    <w:abstractNumId w:val="38"/>
  </w:num>
  <w:num w:numId="9">
    <w:abstractNumId w:val="52"/>
  </w:num>
  <w:num w:numId="10">
    <w:abstractNumId w:val="8"/>
  </w:num>
  <w:num w:numId="11">
    <w:abstractNumId w:val="10"/>
  </w:num>
  <w:num w:numId="12">
    <w:abstractNumId w:val="40"/>
  </w:num>
  <w:num w:numId="13">
    <w:abstractNumId w:val="41"/>
  </w:num>
  <w:num w:numId="14">
    <w:abstractNumId w:val="4"/>
  </w:num>
  <w:num w:numId="15">
    <w:abstractNumId w:val="39"/>
  </w:num>
  <w:num w:numId="16">
    <w:abstractNumId w:val="23"/>
  </w:num>
  <w:num w:numId="17">
    <w:abstractNumId w:val="9"/>
  </w:num>
  <w:num w:numId="18">
    <w:abstractNumId w:val="4"/>
    <w:lvlOverride w:ilvl="0">
      <w:startOverride w:val="9"/>
    </w:lvlOverride>
    <w:lvlOverride w:ilvl="1">
      <w:startOverride w:val="1"/>
    </w:lvlOverride>
  </w:num>
  <w:num w:numId="19">
    <w:abstractNumId w:val="47"/>
  </w:num>
  <w:num w:numId="20">
    <w:abstractNumId w:val="29"/>
  </w:num>
  <w:num w:numId="21">
    <w:abstractNumId w:val="50"/>
  </w:num>
  <w:num w:numId="22">
    <w:abstractNumId w:val="11"/>
  </w:num>
  <w:num w:numId="23">
    <w:abstractNumId w:val="46"/>
  </w:num>
  <w:num w:numId="24">
    <w:abstractNumId w:val="27"/>
  </w:num>
  <w:num w:numId="25">
    <w:abstractNumId w:val="13"/>
  </w:num>
  <w:num w:numId="26">
    <w:abstractNumId w:val="53"/>
  </w:num>
  <w:num w:numId="27">
    <w:abstractNumId w:val="25"/>
  </w:num>
  <w:num w:numId="28">
    <w:abstractNumId w:val="51"/>
  </w:num>
  <w:num w:numId="29">
    <w:abstractNumId w:val="33"/>
  </w:num>
  <w:num w:numId="30">
    <w:abstractNumId w:val="16"/>
  </w:num>
  <w:num w:numId="31">
    <w:abstractNumId w:val="21"/>
  </w:num>
  <w:num w:numId="32">
    <w:abstractNumId w:val="30"/>
  </w:num>
  <w:num w:numId="33">
    <w:abstractNumId w:val="44"/>
  </w:num>
  <w:num w:numId="34">
    <w:abstractNumId w:val="4"/>
    <w:lvlOverride w:ilvl="0">
      <w:startOverride w:val="20"/>
    </w:lvlOverride>
    <w:lvlOverride w:ilvl="1">
      <w:startOverride w:val="1"/>
    </w:lvlOverride>
  </w:num>
  <w:num w:numId="35">
    <w:abstractNumId w:val="22"/>
  </w:num>
  <w:num w:numId="36">
    <w:abstractNumId w:val="36"/>
  </w:num>
  <w:num w:numId="37">
    <w:abstractNumId w:val="49"/>
  </w:num>
  <w:num w:numId="38">
    <w:abstractNumId w:val="19"/>
  </w:num>
  <w:num w:numId="39">
    <w:abstractNumId w:val="45"/>
  </w:num>
  <w:num w:numId="40">
    <w:abstractNumId w:val="6"/>
  </w:num>
  <w:num w:numId="41">
    <w:abstractNumId w:val="3"/>
  </w:num>
  <w:num w:numId="42">
    <w:abstractNumId w:val="42"/>
  </w:num>
  <w:num w:numId="43">
    <w:abstractNumId w:val="34"/>
  </w:num>
  <w:num w:numId="44">
    <w:abstractNumId w:val="4"/>
    <w:lvlOverride w:ilvl="0">
      <w:startOverride w:val="16"/>
    </w:lvlOverride>
    <w:lvlOverride w:ilvl="1">
      <w:startOverride w:val="1"/>
    </w:lvlOverride>
  </w:num>
  <w:num w:numId="45">
    <w:abstractNumId w:val="28"/>
  </w:num>
  <w:num w:numId="46">
    <w:abstractNumId w:val="12"/>
  </w:num>
  <w:num w:numId="47">
    <w:abstractNumId w:val="20"/>
  </w:num>
  <w:num w:numId="48">
    <w:abstractNumId w:val="32"/>
  </w:num>
  <w:num w:numId="49">
    <w:abstractNumId w:val="17"/>
  </w:num>
  <w:num w:numId="50">
    <w:abstractNumId w:val="35"/>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6540F3"/>
    <w:rsid w:val="00000116"/>
    <w:rsid w:val="00000378"/>
    <w:rsid w:val="0000113E"/>
    <w:rsid w:val="0000187B"/>
    <w:rsid w:val="00003092"/>
    <w:rsid w:val="00003272"/>
    <w:rsid w:val="00003651"/>
    <w:rsid w:val="00003E9A"/>
    <w:rsid w:val="000044A9"/>
    <w:rsid w:val="00004BD4"/>
    <w:rsid w:val="000052D7"/>
    <w:rsid w:val="00005616"/>
    <w:rsid w:val="00005B63"/>
    <w:rsid w:val="0000629B"/>
    <w:rsid w:val="00006CBF"/>
    <w:rsid w:val="00007E1D"/>
    <w:rsid w:val="000112AF"/>
    <w:rsid w:val="00012197"/>
    <w:rsid w:val="000134C0"/>
    <w:rsid w:val="000135F0"/>
    <w:rsid w:val="00013C85"/>
    <w:rsid w:val="00013ECE"/>
    <w:rsid w:val="00013FB9"/>
    <w:rsid w:val="00014239"/>
    <w:rsid w:val="000148A8"/>
    <w:rsid w:val="000148C2"/>
    <w:rsid w:val="00014A70"/>
    <w:rsid w:val="00015350"/>
    <w:rsid w:val="000156BC"/>
    <w:rsid w:val="00016828"/>
    <w:rsid w:val="0001698D"/>
    <w:rsid w:val="00017973"/>
    <w:rsid w:val="000211BA"/>
    <w:rsid w:val="0002177C"/>
    <w:rsid w:val="00021D78"/>
    <w:rsid w:val="00023CEE"/>
    <w:rsid w:val="00023F21"/>
    <w:rsid w:val="0002457F"/>
    <w:rsid w:val="00025209"/>
    <w:rsid w:val="00025E46"/>
    <w:rsid w:val="00026085"/>
    <w:rsid w:val="000262C7"/>
    <w:rsid w:val="00027687"/>
    <w:rsid w:val="000306DC"/>
    <w:rsid w:val="00031185"/>
    <w:rsid w:val="00031DDF"/>
    <w:rsid w:val="0003220B"/>
    <w:rsid w:val="00032D5E"/>
    <w:rsid w:val="000342C3"/>
    <w:rsid w:val="00034338"/>
    <w:rsid w:val="00034689"/>
    <w:rsid w:val="00034B8A"/>
    <w:rsid w:val="00035C0E"/>
    <w:rsid w:val="000376A5"/>
    <w:rsid w:val="00040907"/>
    <w:rsid w:val="00040963"/>
    <w:rsid w:val="00040FFA"/>
    <w:rsid w:val="00041DC2"/>
    <w:rsid w:val="00042311"/>
    <w:rsid w:val="00045D26"/>
    <w:rsid w:val="00046040"/>
    <w:rsid w:val="000463C7"/>
    <w:rsid w:val="000468C6"/>
    <w:rsid w:val="00047129"/>
    <w:rsid w:val="000505FB"/>
    <w:rsid w:val="000508C5"/>
    <w:rsid w:val="00050DE1"/>
    <w:rsid w:val="0005321D"/>
    <w:rsid w:val="000535DF"/>
    <w:rsid w:val="0005429E"/>
    <w:rsid w:val="00054D66"/>
    <w:rsid w:val="00054DFA"/>
    <w:rsid w:val="00054FB2"/>
    <w:rsid w:val="00055141"/>
    <w:rsid w:val="000553B2"/>
    <w:rsid w:val="000559A4"/>
    <w:rsid w:val="00055B17"/>
    <w:rsid w:val="00056EA7"/>
    <w:rsid w:val="00057B58"/>
    <w:rsid w:val="00060848"/>
    <w:rsid w:val="00060A12"/>
    <w:rsid w:val="00060A24"/>
    <w:rsid w:val="00060CE6"/>
    <w:rsid w:val="00060D1E"/>
    <w:rsid w:val="0006144B"/>
    <w:rsid w:val="0006204C"/>
    <w:rsid w:val="00062E19"/>
    <w:rsid w:val="00063933"/>
    <w:rsid w:val="00064867"/>
    <w:rsid w:val="00064ED7"/>
    <w:rsid w:val="000654EF"/>
    <w:rsid w:val="0006565E"/>
    <w:rsid w:val="00065AF3"/>
    <w:rsid w:val="00067594"/>
    <w:rsid w:val="00067F37"/>
    <w:rsid w:val="000704C8"/>
    <w:rsid w:val="00070A85"/>
    <w:rsid w:val="0007129F"/>
    <w:rsid w:val="00072405"/>
    <w:rsid w:val="000728A7"/>
    <w:rsid w:val="00073813"/>
    <w:rsid w:val="0007423C"/>
    <w:rsid w:val="000757FD"/>
    <w:rsid w:val="00075FF4"/>
    <w:rsid w:val="00076C80"/>
    <w:rsid w:val="00077DDB"/>
    <w:rsid w:val="00077E2C"/>
    <w:rsid w:val="00082A6E"/>
    <w:rsid w:val="00082D96"/>
    <w:rsid w:val="00083358"/>
    <w:rsid w:val="00083DCC"/>
    <w:rsid w:val="00083DCE"/>
    <w:rsid w:val="000863A1"/>
    <w:rsid w:val="00086819"/>
    <w:rsid w:val="00086A04"/>
    <w:rsid w:val="00090924"/>
    <w:rsid w:val="000912D4"/>
    <w:rsid w:val="00094C97"/>
    <w:rsid w:val="000950BB"/>
    <w:rsid w:val="0009529D"/>
    <w:rsid w:val="00096DAE"/>
    <w:rsid w:val="000A00B1"/>
    <w:rsid w:val="000A07D6"/>
    <w:rsid w:val="000A2495"/>
    <w:rsid w:val="000A2D4C"/>
    <w:rsid w:val="000A3388"/>
    <w:rsid w:val="000A3455"/>
    <w:rsid w:val="000A39E2"/>
    <w:rsid w:val="000A4BD1"/>
    <w:rsid w:val="000A646D"/>
    <w:rsid w:val="000A66B4"/>
    <w:rsid w:val="000A798B"/>
    <w:rsid w:val="000A7D29"/>
    <w:rsid w:val="000A7D9D"/>
    <w:rsid w:val="000B012D"/>
    <w:rsid w:val="000B01B3"/>
    <w:rsid w:val="000B020E"/>
    <w:rsid w:val="000B17D7"/>
    <w:rsid w:val="000B3160"/>
    <w:rsid w:val="000B3AA0"/>
    <w:rsid w:val="000B3E75"/>
    <w:rsid w:val="000B63C3"/>
    <w:rsid w:val="000B6B75"/>
    <w:rsid w:val="000B6E00"/>
    <w:rsid w:val="000C04B8"/>
    <w:rsid w:val="000C0F6A"/>
    <w:rsid w:val="000C13A0"/>
    <w:rsid w:val="000C149B"/>
    <w:rsid w:val="000C1B46"/>
    <w:rsid w:val="000C1D4C"/>
    <w:rsid w:val="000C23AB"/>
    <w:rsid w:val="000C25F3"/>
    <w:rsid w:val="000C291B"/>
    <w:rsid w:val="000C2E24"/>
    <w:rsid w:val="000C3BF8"/>
    <w:rsid w:val="000C4FF4"/>
    <w:rsid w:val="000C5DD8"/>
    <w:rsid w:val="000C64EC"/>
    <w:rsid w:val="000D0625"/>
    <w:rsid w:val="000D0AF9"/>
    <w:rsid w:val="000D1606"/>
    <w:rsid w:val="000D1796"/>
    <w:rsid w:val="000D2BC0"/>
    <w:rsid w:val="000D40DC"/>
    <w:rsid w:val="000D4E4E"/>
    <w:rsid w:val="000D7A11"/>
    <w:rsid w:val="000D7AE1"/>
    <w:rsid w:val="000E073B"/>
    <w:rsid w:val="000E0770"/>
    <w:rsid w:val="000E1673"/>
    <w:rsid w:val="000E1AEC"/>
    <w:rsid w:val="000E233B"/>
    <w:rsid w:val="000E24BB"/>
    <w:rsid w:val="000E2D17"/>
    <w:rsid w:val="000E4DD7"/>
    <w:rsid w:val="000E5B86"/>
    <w:rsid w:val="000E6A02"/>
    <w:rsid w:val="000E76EF"/>
    <w:rsid w:val="000F12FA"/>
    <w:rsid w:val="000F1B3A"/>
    <w:rsid w:val="000F2EBF"/>
    <w:rsid w:val="000F357F"/>
    <w:rsid w:val="000F3747"/>
    <w:rsid w:val="000F38C2"/>
    <w:rsid w:val="000F4F42"/>
    <w:rsid w:val="000F55D0"/>
    <w:rsid w:val="000F6C5C"/>
    <w:rsid w:val="000F6FD8"/>
    <w:rsid w:val="000F7B24"/>
    <w:rsid w:val="00100876"/>
    <w:rsid w:val="00101925"/>
    <w:rsid w:val="00101BBF"/>
    <w:rsid w:val="00102F65"/>
    <w:rsid w:val="00103AB5"/>
    <w:rsid w:val="00103D72"/>
    <w:rsid w:val="001042F3"/>
    <w:rsid w:val="00104B06"/>
    <w:rsid w:val="00105AC4"/>
    <w:rsid w:val="001100F3"/>
    <w:rsid w:val="0011109C"/>
    <w:rsid w:val="0011261E"/>
    <w:rsid w:val="0011411C"/>
    <w:rsid w:val="001145B0"/>
    <w:rsid w:val="001160E4"/>
    <w:rsid w:val="001166A1"/>
    <w:rsid w:val="00116CA5"/>
    <w:rsid w:val="00117199"/>
    <w:rsid w:val="001206CD"/>
    <w:rsid w:val="001207D4"/>
    <w:rsid w:val="001211AA"/>
    <w:rsid w:val="00121889"/>
    <w:rsid w:val="0012240D"/>
    <w:rsid w:val="001226B5"/>
    <w:rsid w:val="001228D7"/>
    <w:rsid w:val="00122984"/>
    <w:rsid w:val="00122BDE"/>
    <w:rsid w:val="0012558B"/>
    <w:rsid w:val="001267F7"/>
    <w:rsid w:val="001271D0"/>
    <w:rsid w:val="001274A1"/>
    <w:rsid w:val="00130DED"/>
    <w:rsid w:val="00130F24"/>
    <w:rsid w:val="0013151A"/>
    <w:rsid w:val="0013201A"/>
    <w:rsid w:val="00133C28"/>
    <w:rsid w:val="00135A08"/>
    <w:rsid w:val="00135E94"/>
    <w:rsid w:val="00136022"/>
    <w:rsid w:val="001372BC"/>
    <w:rsid w:val="001376F0"/>
    <w:rsid w:val="00137AC6"/>
    <w:rsid w:val="0014037F"/>
    <w:rsid w:val="0014188B"/>
    <w:rsid w:val="00142CBC"/>
    <w:rsid w:val="00143062"/>
    <w:rsid w:val="00143AE1"/>
    <w:rsid w:val="0014422A"/>
    <w:rsid w:val="00144BD0"/>
    <w:rsid w:val="00144D22"/>
    <w:rsid w:val="00145769"/>
    <w:rsid w:val="00145C8E"/>
    <w:rsid w:val="00145E27"/>
    <w:rsid w:val="001460CD"/>
    <w:rsid w:val="001462A0"/>
    <w:rsid w:val="001467E8"/>
    <w:rsid w:val="00146BD8"/>
    <w:rsid w:val="00147594"/>
    <w:rsid w:val="00147E5E"/>
    <w:rsid w:val="00151DED"/>
    <w:rsid w:val="0015239A"/>
    <w:rsid w:val="001528B7"/>
    <w:rsid w:val="00153555"/>
    <w:rsid w:val="00154327"/>
    <w:rsid w:val="00154E97"/>
    <w:rsid w:val="001561ED"/>
    <w:rsid w:val="001578A7"/>
    <w:rsid w:val="00157CEB"/>
    <w:rsid w:val="0016000B"/>
    <w:rsid w:val="00160170"/>
    <w:rsid w:val="00160B43"/>
    <w:rsid w:val="00162494"/>
    <w:rsid w:val="0016264F"/>
    <w:rsid w:val="001627A9"/>
    <w:rsid w:val="00162B70"/>
    <w:rsid w:val="00164C09"/>
    <w:rsid w:val="00164CEB"/>
    <w:rsid w:val="001659F9"/>
    <w:rsid w:val="00165BDD"/>
    <w:rsid w:val="00165D67"/>
    <w:rsid w:val="00166026"/>
    <w:rsid w:val="00166E6F"/>
    <w:rsid w:val="001713F2"/>
    <w:rsid w:val="00172E02"/>
    <w:rsid w:val="0017319B"/>
    <w:rsid w:val="0017421D"/>
    <w:rsid w:val="001746AC"/>
    <w:rsid w:val="00175548"/>
    <w:rsid w:val="00175E09"/>
    <w:rsid w:val="00175F0B"/>
    <w:rsid w:val="001766CE"/>
    <w:rsid w:val="001771CE"/>
    <w:rsid w:val="00177460"/>
    <w:rsid w:val="00177680"/>
    <w:rsid w:val="001778EB"/>
    <w:rsid w:val="00181906"/>
    <w:rsid w:val="00181918"/>
    <w:rsid w:val="00182BE2"/>
    <w:rsid w:val="0018392A"/>
    <w:rsid w:val="00183A5C"/>
    <w:rsid w:val="001841D1"/>
    <w:rsid w:val="00184846"/>
    <w:rsid w:val="0018484E"/>
    <w:rsid w:val="0018492C"/>
    <w:rsid w:val="00185C96"/>
    <w:rsid w:val="00186310"/>
    <w:rsid w:val="001864EB"/>
    <w:rsid w:val="00186845"/>
    <w:rsid w:val="00186BB2"/>
    <w:rsid w:val="00186D52"/>
    <w:rsid w:val="00186E61"/>
    <w:rsid w:val="00186F10"/>
    <w:rsid w:val="001872C3"/>
    <w:rsid w:val="00190DE5"/>
    <w:rsid w:val="0019186E"/>
    <w:rsid w:val="00191AF5"/>
    <w:rsid w:val="00191FC5"/>
    <w:rsid w:val="00192AD2"/>
    <w:rsid w:val="00193489"/>
    <w:rsid w:val="00193645"/>
    <w:rsid w:val="00193B64"/>
    <w:rsid w:val="00193DD9"/>
    <w:rsid w:val="00193F1F"/>
    <w:rsid w:val="00194397"/>
    <w:rsid w:val="001951E2"/>
    <w:rsid w:val="0019690F"/>
    <w:rsid w:val="00196EB9"/>
    <w:rsid w:val="0019719B"/>
    <w:rsid w:val="001A021E"/>
    <w:rsid w:val="001A0D5D"/>
    <w:rsid w:val="001A1035"/>
    <w:rsid w:val="001A1CD3"/>
    <w:rsid w:val="001A1D44"/>
    <w:rsid w:val="001A20C8"/>
    <w:rsid w:val="001A3175"/>
    <w:rsid w:val="001A3502"/>
    <w:rsid w:val="001A3744"/>
    <w:rsid w:val="001A3BE8"/>
    <w:rsid w:val="001A44E9"/>
    <w:rsid w:val="001A462A"/>
    <w:rsid w:val="001A55ED"/>
    <w:rsid w:val="001A566C"/>
    <w:rsid w:val="001A663B"/>
    <w:rsid w:val="001A6AF4"/>
    <w:rsid w:val="001A6BA3"/>
    <w:rsid w:val="001A6BD2"/>
    <w:rsid w:val="001A6F76"/>
    <w:rsid w:val="001B35E4"/>
    <w:rsid w:val="001B441E"/>
    <w:rsid w:val="001B647D"/>
    <w:rsid w:val="001B7595"/>
    <w:rsid w:val="001B79E3"/>
    <w:rsid w:val="001C0D63"/>
    <w:rsid w:val="001C0D75"/>
    <w:rsid w:val="001C0F78"/>
    <w:rsid w:val="001C1F87"/>
    <w:rsid w:val="001C342E"/>
    <w:rsid w:val="001C3924"/>
    <w:rsid w:val="001C3B72"/>
    <w:rsid w:val="001C4567"/>
    <w:rsid w:val="001C5734"/>
    <w:rsid w:val="001C5A56"/>
    <w:rsid w:val="001C76EE"/>
    <w:rsid w:val="001C7848"/>
    <w:rsid w:val="001C7E47"/>
    <w:rsid w:val="001D0A1B"/>
    <w:rsid w:val="001D0D74"/>
    <w:rsid w:val="001D43E3"/>
    <w:rsid w:val="001D46BE"/>
    <w:rsid w:val="001D47B2"/>
    <w:rsid w:val="001D48DF"/>
    <w:rsid w:val="001D5910"/>
    <w:rsid w:val="001E00D3"/>
    <w:rsid w:val="001E0A99"/>
    <w:rsid w:val="001E130A"/>
    <w:rsid w:val="001E19DD"/>
    <w:rsid w:val="001E29F9"/>
    <w:rsid w:val="001E32D4"/>
    <w:rsid w:val="001E4C21"/>
    <w:rsid w:val="001E50F7"/>
    <w:rsid w:val="001E5803"/>
    <w:rsid w:val="001E5B38"/>
    <w:rsid w:val="001F00C5"/>
    <w:rsid w:val="001F0352"/>
    <w:rsid w:val="001F1149"/>
    <w:rsid w:val="001F131A"/>
    <w:rsid w:val="001F1B7A"/>
    <w:rsid w:val="001F2282"/>
    <w:rsid w:val="001F2695"/>
    <w:rsid w:val="001F31D7"/>
    <w:rsid w:val="001F405A"/>
    <w:rsid w:val="001F6A7E"/>
    <w:rsid w:val="001F7309"/>
    <w:rsid w:val="001F7DDA"/>
    <w:rsid w:val="002004D0"/>
    <w:rsid w:val="002009F8"/>
    <w:rsid w:val="0020120C"/>
    <w:rsid w:val="002013B2"/>
    <w:rsid w:val="0020170C"/>
    <w:rsid w:val="002028FE"/>
    <w:rsid w:val="00202CCD"/>
    <w:rsid w:val="00203ADE"/>
    <w:rsid w:val="0020428B"/>
    <w:rsid w:val="002044E7"/>
    <w:rsid w:val="002048B8"/>
    <w:rsid w:val="00204AA9"/>
    <w:rsid w:val="00204F3E"/>
    <w:rsid w:val="00207751"/>
    <w:rsid w:val="00207F6B"/>
    <w:rsid w:val="00207FFA"/>
    <w:rsid w:val="00210C13"/>
    <w:rsid w:val="002120E2"/>
    <w:rsid w:val="0021319D"/>
    <w:rsid w:val="002141C6"/>
    <w:rsid w:val="00215BF5"/>
    <w:rsid w:val="00215E3B"/>
    <w:rsid w:val="00217585"/>
    <w:rsid w:val="0021798B"/>
    <w:rsid w:val="00220FD9"/>
    <w:rsid w:val="0022280B"/>
    <w:rsid w:val="002229E0"/>
    <w:rsid w:val="00223886"/>
    <w:rsid w:val="00224184"/>
    <w:rsid w:val="0022418E"/>
    <w:rsid w:val="0022435A"/>
    <w:rsid w:val="00224376"/>
    <w:rsid w:val="0022520A"/>
    <w:rsid w:val="00225337"/>
    <w:rsid w:val="0022535C"/>
    <w:rsid w:val="00225AF4"/>
    <w:rsid w:val="00226CC8"/>
    <w:rsid w:val="0022758E"/>
    <w:rsid w:val="002279A5"/>
    <w:rsid w:val="00230352"/>
    <w:rsid w:val="00230384"/>
    <w:rsid w:val="00230A70"/>
    <w:rsid w:val="00230D33"/>
    <w:rsid w:val="00230D4A"/>
    <w:rsid w:val="00230FB7"/>
    <w:rsid w:val="00232482"/>
    <w:rsid w:val="00232801"/>
    <w:rsid w:val="002329D6"/>
    <w:rsid w:val="0023367C"/>
    <w:rsid w:val="00235D64"/>
    <w:rsid w:val="0023629A"/>
    <w:rsid w:val="002366DA"/>
    <w:rsid w:val="00236EFD"/>
    <w:rsid w:val="0024070D"/>
    <w:rsid w:val="00240964"/>
    <w:rsid w:val="00241E31"/>
    <w:rsid w:val="00241F75"/>
    <w:rsid w:val="0024208D"/>
    <w:rsid w:val="002429A1"/>
    <w:rsid w:val="00244F84"/>
    <w:rsid w:val="00245AD1"/>
    <w:rsid w:val="002464A7"/>
    <w:rsid w:val="00246521"/>
    <w:rsid w:val="00246967"/>
    <w:rsid w:val="002469FB"/>
    <w:rsid w:val="0025083E"/>
    <w:rsid w:val="00251498"/>
    <w:rsid w:val="0025196E"/>
    <w:rsid w:val="002523A3"/>
    <w:rsid w:val="00252ED1"/>
    <w:rsid w:val="002531BC"/>
    <w:rsid w:val="00253CC8"/>
    <w:rsid w:val="00253FD8"/>
    <w:rsid w:val="002546A1"/>
    <w:rsid w:val="00254C66"/>
    <w:rsid w:val="00255961"/>
    <w:rsid w:val="00256E0D"/>
    <w:rsid w:val="00257AB9"/>
    <w:rsid w:val="00261389"/>
    <w:rsid w:val="002613A1"/>
    <w:rsid w:val="00261B0D"/>
    <w:rsid w:val="00261FC1"/>
    <w:rsid w:val="00262FA1"/>
    <w:rsid w:val="002634EE"/>
    <w:rsid w:val="0026439E"/>
    <w:rsid w:val="0026503C"/>
    <w:rsid w:val="0026558A"/>
    <w:rsid w:val="002661F8"/>
    <w:rsid w:val="00266FE6"/>
    <w:rsid w:val="00267042"/>
    <w:rsid w:val="002674E0"/>
    <w:rsid w:val="00270343"/>
    <w:rsid w:val="002709D7"/>
    <w:rsid w:val="00270DFA"/>
    <w:rsid w:val="002712FD"/>
    <w:rsid w:val="0027130E"/>
    <w:rsid w:val="00271854"/>
    <w:rsid w:val="00272FFA"/>
    <w:rsid w:val="00273956"/>
    <w:rsid w:val="00273FF5"/>
    <w:rsid w:val="002746B8"/>
    <w:rsid w:val="002757A8"/>
    <w:rsid w:val="00276986"/>
    <w:rsid w:val="002771D6"/>
    <w:rsid w:val="0027751F"/>
    <w:rsid w:val="00280DF1"/>
    <w:rsid w:val="00281D8F"/>
    <w:rsid w:val="00282980"/>
    <w:rsid w:val="00282DD3"/>
    <w:rsid w:val="00282F93"/>
    <w:rsid w:val="00283AD1"/>
    <w:rsid w:val="00284462"/>
    <w:rsid w:val="00286424"/>
    <w:rsid w:val="00287324"/>
    <w:rsid w:val="002875CA"/>
    <w:rsid w:val="002900F6"/>
    <w:rsid w:val="002901FD"/>
    <w:rsid w:val="00290512"/>
    <w:rsid w:val="00290C3C"/>
    <w:rsid w:val="0029285D"/>
    <w:rsid w:val="0029318C"/>
    <w:rsid w:val="00294C85"/>
    <w:rsid w:val="00295EAF"/>
    <w:rsid w:val="00296040"/>
    <w:rsid w:val="00296F0F"/>
    <w:rsid w:val="002A0709"/>
    <w:rsid w:val="002A2330"/>
    <w:rsid w:val="002A29CE"/>
    <w:rsid w:val="002A3A13"/>
    <w:rsid w:val="002A3A1F"/>
    <w:rsid w:val="002A3A8B"/>
    <w:rsid w:val="002A4B12"/>
    <w:rsid w:val="002A4E7B"/>
    <w:rsid w:val="002A4FD7"/>
    <w:rsid w:val="002A5242"/>
    <w:rsid w:val="002A5421"/>
    <w:rsid w:val="002A5E23"/>
    <w:rsid w:val="002A6C19"/>
    <w:rsid w:val="002A783E"/>
    <w:rsid w:val="002A7979"/>
    <w:rsid w:val="002B06F0"/>
    <w:rsid w:val="002B1FF1"/>
    <w:rsid w:val="002B2E30"/>
    <w:rsid w:val="002B31B4"/>
    <w:rsid w:val="002B59F6"/>
    <w:rsid w:val="002B6555"/>
    <w:rsid w:val="002C0C06"/>
    <w:rsid w:val="002C15D3"/>
    <w:rsid w:val="002C16EF"/>
    <w:rsid w:val="002C25EC"/>
    <w:rsid w:val="002C479F"/>
    <w:rsid w:val="002C65C4"/>
    <w:rsid w:val="002C6FF4"/>
    <w:rsid w:val="002C71FA"/>
    <w:rsid w:val="002D043F"/>
    <w:rsid w:val="002D2773"/>
    <w:rsid w:val="002D3855"/>
    <w:rsid w:val="002D3B6C"/>
    <w:rsid w:val="002D43B9"/>
    <w:rsid w:val="002D4BFF"/>
    <w:rsid w:val="002D4E06"/>
    <w:rsid w:val="002D5118"/>
    <w:rsid w:val="002D53E1"/>
    <w:rsid w:val="002D61B3"/>
    <w:rsid w:val="002D632C"/>
    <w:rsid w:val="002D6D3B"/>
    <w:rsid w:val="002D6E02"/>
    <w:rsid w:val="002D70C1"/>
    <w:rsid w:val="002E0024"/>
    <w:rsid w:val="002E0ED6"/>
    <w:rsid w:val="002E0F8C"/>
    <w:rsid w:val="002E1952"/>
    <w:rsid w:val="002E1F8F"/>
    <w:rsid w:val="002E2043"/>
    <w:rsid w:val="002E2AFA"/>
    <w:rsid w:val="002E2E37"/>
    <w:rsid w:val="002E48A4"/>
    <w:rsid w:val="002E4CBE"/>
    <w:rsid w:val="002E5D73"/>
    <w:rsid w:val="002E6963"/>
    <w:rsid w:val="002E699A"/>
    <w:rsid w:val="002E6C85"/>
    <w:rsid w:val="002E6FB9"/>
    <w:rsid w:val="002E7718"/>
    <w:rsid w:val="002E7FFC"/>
    <w:rsid w:val="002F0DA2"/>
    <w:rsid w:val="002F1D1F"/>
    <w:rsid w:val="002F2059"/>
    <w:rsid w:val="002F390B"/>
    <w:rsid w:val="002F3B1E"/>
    <w:rsid w:val="002F4A25"/>
    <w:rsid w:val="002F68C5"/>
    <w:rsid w:val="00300CD1"/>
    <w:rsid w:val="0030163F"/>
    <w:rsid w:val="003022BC"/>
    <w:rsid w:val="003028E7"/>
    <w:rsid w:val="00303C49"/>
    <w:rsid w:val="00303F78"/>
    <w:rsid w:val="003044EF"/>
    <w:rsid w:val="00305A13"/>
    <w:rsid w:val="00306182"/>
    <w:rsid w:val="00306282"/>
    <w:rsid w:val="0030633C"/>
    <w:rsid w:val="00307EE4"/>
    <w:rsid w:val="00313302"/>
    <w:rsid w:val="0031493D"/>
    <w:rsid w:val="0031512C"/>
    <w:rsid w:val="003155B3"/>
    <w:rsid w:val="003160D6"/>
    <w:rsid w:val="00320050"/>
    <w:rsid w:val="0032213D"/>
    <w:rsid w:val="003232D5"/>
    <w:rsid w:val="00323334"/>
    <w:rsid w:val="0032341E"/>
    <w:rsid w:val="00323F47"/>
    <w:rsid w:val="00324538"/>
    <w:rsid w:val="0032457E"/>
    <w:rsid w:val="0032461B"/>
    <w:rsid w:val="00324F30"/>
    <w:rsid w:val="003256A0"/>
    <w:rsid w:val="00326A06"/>
    <w:rsid w:val="00326EFB"/>
    <w:rsid w:val="00327180"/>
    <w:rsid w:val="00327761"/>
    <w:rsid w:val="00330B77"/>
    <w:rsid w:val="003327FB"/>
    <w:rsid w:val="0033392E"/>
    <w:rsid w:val="00333989"/>
    <w:rsid w:val="00334967"/>
    <w:rsid w:val="00335B69"/>
    <w:rsid w:val="00335EB2"/>
    <w:rsid w:val="00336193"/>
    <w:rsid w:val="0033659B"/>
    <w:rsid w:val="003368F9"/>
    <w:rsid w:val="00336A7C"/>
    <w:rsid w:val="00337A88"/>
    <w:rsid w:val="00337F03"/>
    <w:rsid w:val="00341C49"/>
    <w:rsid w:val="00342593"/>
    <w:rsid w:val="00342806"/>
    <w:rsid w:val="00343474"/>
    <w:rsid w:val="0034486F"/>
    <w:rsid w:val="00345D66"/>
    <w:rsid w:val="00346F1E"/>
    <w:rsid w:val="00347F96"/>
    <w:rsid w:val="00350465"/>
    <w:rsid w:val="00353755"/>
    <w:rsid w:val="00353838"/>
    <w:rsid w:val="00353C2B"/>
    <w:rsid w:val="00353F30"/>
    <w:rsid w:val="003546B1"/>
    <w:rsid w:val="00355703"/>
    <w:rsid w:val="003558F9"/>
    <w:rsid w:val="00355B34"/>
    <w:rsid w:val="00356383"/>
    <w:rsid w:val="00356AAD"/>
    <w:rsid w:val="00357532"/>
    <w:rsid w:val="00357B67"/>
    <w:rsid w:val="003601AF"/>
    <w:rsid w:val="00360BB4"/>
    <w:rsid w:val="00360C47"/>
    <w:rsid w:val="0036196D"/>
    <w:rsid w:val="003635BD"/>
    <w:rsid w:val="0036424A"/>
    <w:rsid w:val="00364B53"/>
    <w:rsid w:val="0036561B"/>
    <w:rsid w:val="00365FE5"/>
    <w:rsid w:val="0036658C"/>
    <w:rsid w:val="00366956"/>
    <w:rsid w:val="003673D6"/>
    <w:rsid w:val="00367F10"/>
    <w:rsid w:val="0037020B"/>
    <w:rsid w:val="00370386"/>
    <w:rsid w:val="00370C82"/>
    <w:rsid w:val="003716C8"/>
    <w:rsid w:val="00371B28"/>
    <w:rsid w:val="003724A4"/>
    <w:rsid w:val="0037355E"/>
    <w:rsid w:val="00373767"/>
    <w:rsid w:val="003737F8"/>
    <w:rsid w:val="0037396B"/>
    <w:rsid w:val="003740DE"/>
    <w:rsid w:val="00375440"/>
    <w:rsid w:val="00375E33"/>
    <w:rsid w:val="003760AD"/>
    <w:rsid w:val="0037617C"/>
    <w:rsid w:val="00376718"/>
    <w:rsid w:val="00376838"/>
    <w:rsid w:val="003768A5"/>
    <w:rsid w:val="00376E67"/>
    <w:rsid w:val="0037766D"/>
    <w:rsid w:val="003776A5"/>
    <w:rsid w:val="00377FAC"/>
    <w:rsid w:val="00382F21"/>
    <w:rsid w:val="0038381E"/>
    <w:rsid w:val="003838C0"/>
    <w:rsid w:val="00383E6C"/>
    <w:rsid w:val="00384854"/>
    <w:rsid w:val="0038488B"/>
    <w:rsid w:val="00384E2C"/>
    <w:rsid w:val="0038537F"/>
    <w:rsid w:val="003870D7"/>
    <w:rsid w:val="00387769"/>
    <w:rsid w:val="00387E7F"/>
    <w:rsid w:val="00391E00"/>
    <w:rsid w:val="00392E9D"/>
    <w:rsid w:val="00393198"/>
    <w:rsid w:val="003936BD"/>
    <w:rsid w:val="00393F1B"/>
    <w:rsid w:val="0039422B"/>
    <w:rsid w:val="003A0CBA"/>
    <w:rsid w:val="003A2A69"/>
    <w:rsid w:val="003A2C87"/>
    <w:rsid w:val="003A3263"/>
    <w:rsid w:val="003A37A6"/>
    <w:rsid w:val="003A3C5C"/>
    <w:rsid w:val="003A4551"/>
    <w:rsid w:val="003A4563"/>
    <w:rsid w:val="003A48B0"/>
    <w:rsid w:val="003A53EE"/>
    <w:rsid w:val="003A59D8"/>
    <w:rsid w:val="003A5AB9"/>
    <w:rsid w:val="003A5ADF"/>
    <w:rsid w:val="003A6F27"/>
    <w:rsid w:val="003A7B0D"/>
    <w:rsid w:val="003B0C45"/>
    <w:rsid w:val="003B0C56"/>
    <w:rsid w:val="003B0D78"/>
    <w:rsid w:val="003B15A9"/>
    <w:rsid w:val="003B2ED9"/>
    <w:rsid w:val="003B384D"/>
    <w:rsid w:val="003B462C"/>
    <w:rsid w:val="003B4913"/>
    <w:rsid w:val="003B4F20"/>
    <w:rsid w:val="003B50F0"/>
    <w:rsid w:val="003B673D"/>
    <w:rsid w:val="003B75A4"/>
    <w:rsid w:val="003B7FDA"/>
    <w:rsid w:val="003C06FB"/>
    <w:rsid w:val="003C0EAE"/>
    <w:rsid w:val="003C0FB7"/>
    <w:rsid w:val="003C1334"/>
    <w:rsid w:val="003C18C0"/>
    <w:rsid w:val="003C18C7"/>
    <w:rsid w:val="003C1AD1"/>
    <w:rsid w:val="003C20A2"/>
    <w:rsid w:val="003C3124"/>
    <w:rsid w:val="003C36C0"/>
    <w:rsid w:val="003C39C1"/>
    <w:rsid w:val="003C4C24"/>
    <w:rsid w:val="003C51F3"/>
    <w:rsid w:val="003C5483"/>
    <w:rsid w:val="003C5F3C"/>
    <w:rsid w:val="003C6352"/>
    <w:rsid w:val="003C7878"/>
    <w:rsid w:val="003C7DAB"/>
    <w:rsid w:val="003D0A04"/>
    <w:rsid w:val="003D1247"/>
    <w:rsid w:val="003D1A6C"/>
    <w:rsid w:val="003D2379"/>
    <w:rsid w:val="003D3A40"/>
    <w:rsid w:val="003D418C"/>
    <w:rsid w:val="003D4311"/>
    <w:rsid w:val="003D43BB"/>
    <w:rsid w:val="003D44CD"/>
    <w:rsid w:val="003D46CE"/>
    <w:rsid w:val="003D4957"/>
    <w:rsid w:val="003D55DA"/>
    <w:rsid w:val="003D7DDF"/>
    <w:rsid w:val="003D7E35"/>
    <w:rsid w:val="003D7FD4"/>
    <w:rsid w:val="003E05E5"/>
    <w:rsid w:val="003E13E3"/>
    <w:rsid w:val="003E28CD"/>
    <w:rsid w:val="003E2C22"/>
    <w:rsid w:val="003E3486"/>
    <w:rsid w:val="003E478F"/>
    <w:rsid w:val="003E619E"/>
    <w:rsid w:val="003E6ACC"/>
    <w:rsid w:val="003E7B6E"/>
    <w:rsid w:val="003E7CAE"/>
    <w:rsid w:val="003E7D3C"/>
    <w:rsid w:val="003F0010"/>
    <w:rsid w:val="003F0014"/>
    <w:rsid w:val="003F0192"/>
    <w:rsid w:val="003F09BF"/>
    <w:rsid w:val="003F25A7"/>
    <w:rsid w:val="003F29AF"/>
    <w:rsid w:val="003F2AC1"/>
    <w:rsid w:val="003F3C7B"/>
    <w:rsid w:val="003F4D4B"/>
    <w:rsid w:val="003F5871"/>
    <w:rsid w:val="003F5BBC"/>
    <w:rsid w:val="003F63C1"/>
    <w:rsid w:val="003F6731"/>
    <w:rsid w:val="003F676A"/>
    <w:rsid w:val="003F69D2"/>
    <w:rsid w:val="003F6E62"/>
    <w:rsid w:val="004009F1"/>
    <w:rsid w:val="00401BE3"/>
    <w:rsid w:val="00401D21"/>
    <w:rsid w:val="00402881"/>
    <w:rsid w:val="00402932"/>
    <w:rsid w:val="00402AE5"/>
    <w:rsid w:val="00402CF2"/>
    <w:rsid w:val="004039AD"/>
    <w:rsid w:val="00403ECC"/>
    <w:rsid w:val="004042FC"/>
    <w:rsid w:val="0040492C"/>
    <w:rsid w:val="00406CF7"/>
    <w:rsid w:val="0040790C"/>
    <w:rsid w:val="0041045C"/>
    <w:rsid w:val="00410528"/>
    <w:rsid w:val="004105E5"/>
    <w:rsid w:val="00411610"/>
    <w:rsid w:val="00412764"/>
    <w:rsid w:val="00412FE6"/>
    <w:rsid w:val="004141FD"/>
    <w:rsid w:val="00414205"/>
    <w:rsid w:val="00414857"/>
    <w:rsid w:val="00414D48"/>
    <w:rsid w:val="004156BE"/>
    <w:rsid w:val="00415E0D"/>
    <w:rsid w:val="004160D9"/>
    <w:rsid w:val="004170C4"/>
    <w:rsid w:val="00417468"/>
    <w:rsid w:val="00420519"/>
    <w:rsid w:val="00420626"/>
    <w:rsid w:val="0042092F"/>
    <w:rsid w:val="00420D57"/>
    <w:rsid w:val="00421057"/>
    <w:rsid w:val="004219CA"/>
    <w:rsid w:val="00422090"/>
    <w:rsid w:val="00422C5A"/>
    <w:rsid w:val="004248AA"/>
    <w:rsid w:val="00424FC0"/>
    <w:rsid w:val="004266B3"/>
    <w:rsid w:val="00426BC6"/>
    <w:rsid w:val="0042757D"/>
    <w:rsid w:val="00430602"/>
    <w:rsid w:val="0043062E"/>
    <w:rsid w:val="004322A5"/>
    <w:rsid w:val="00432E43"/>
    <w:rsid w:val="00433648"/>
    <w:rsid w:val="00433E53"/>
    <w:rsid w:val="0043435A"/>
    <w:rsid w:val="00434FF7"/>
    <w:rsid w:val="004362C8"/>
    <w:rsid w:val="004367A0"/>
    <w:rsid w:val="00436A8B"/>
    <w:rsid w:val="004373A4"/>
    <w:rsid w:val="00437B4D"/>
    <w:rsid w:val="00440DFF"/>
    <w:rsid w:val="00441705"/>
    <w:rsid w:val="004426F9"/>
    <w:rsid w:val="00442D4E"/>
    <w:rsid w:val="0044319E"/>
    <w:rsid w:val="00443D03"/>
    <w:rsid w:val="004444AD"/>
    <w:rsid w:val="004455E9"/>
    <w:rsid w:val="0044625B"/>
    <w:rsid w:val="004471E7"/>
    <w:rsid w:val="004476A6"/>
    <w:rsid w:val="00450C73"/>
    <w:rsid w:val="00452620"/>
    <w:rsid w:val="00453B07"/>
    <w:rsid w:val="00453DA6"/>
    <w:rsid w:val="00454311"/>
    <w:rsid w:val="00454416"/>
    <w:rsid w:val="0045523C"/>
    <w:rsid w:val="00460B41"/>
    <w:rsid w:val="00461773"/>
    <w:rsid w:val="00461ABE"/>
    <w:rsid w:val="00461CDA"/>
    <w:rsid w:val="004620AA"/>
    <w:rsid w:val="00466E27"/>
    <w:rsid w:val="00466EA3"/>
    <w:rsid w:val="00467CCE"/>
    <w:rsid w:val="00471A49"/>
    <w:rsid w:val="00471F2A"/>
    <w:rsid w:val="00472562"/>
    <w:rsid w:val="00473433"/>
    <w:rsid w:val="004741FC"/>
    <w:rsid w:val="00474A4B"/>
    <w:rsid w:val="00477CB4"/>
    <w:rsid w:val="00480270"/>
    <w:rsid w:val="004803E0"/>
    <w:rsid w:val="00481074"/>
    <w:rsid w:val="00482B5A"/>
    <w:rsid w:val="00486B05"/>
    <w:rsid w:val="0048796A"/>
    <w:rsid w:val="00487D72"/>
    <w:rsid w:val="00490CF7"/>
    <w:rsid w:val="0049113F"/>
    <w:rsid w:val="004914E5"/>
    <w:rsid w:val="00492660"/>
    <w:rsid w:val="004932B4"/>
    <w:rsid w:val="00493BAD"/>
    <w:rsid w:val="0049446C"/>
    <w:rsid w:val="00494FD0"/>
    <w:rsid w:val="0049578C"/>
    <w:rsid w:val="00496566"/>
    <w:rsid w:val="00496633"/>
    <w:rsid w:val="004972ED"/>
    <w:rsid w:val="00497303"/>
    <w:rsid w:val="00497FD3"/>
    <w:rsid w:val="004A194A"/>
    <w:rsid w:val="004A23F8"/>
    <w:rsid w:val="004A325F"/>
    <w:rsid w:val="004A37CC"/>
    <w:rsid w:val="004A406A"/>
    <w:rsid w:val="004A6ADF"/>
    <w:rsid w:val="004A7441"/>
    <w:rsid w:val="004A799F"/>
    <w:rsid w:val="004B026E"/>
    <w:rsid w:val="004B1393"/>
    <w:rsid w:val="004B1A58"/>
    <w:rsid w:val="004B24B1"/>
    <w:rsid w:val="004B2B34"/>
    <w:rsid w:val="004B37C0"/>
    <w:rsid w:val="004B3EF5"/>
    <w:rsid w:val="004B5E05"/>
    <w:rsid w:val="004B6548"/>
    <w:rsid w:val="004C0202"/>
    <w:rsid w:val="004C1E56"/>
    <w:rsid w:val="004C1F46"/>
    <w:rsid w:val="004C265F"/>
    <w:rsid w:val="004C29B7"/>
    <w:rsid w:val="004C2E93"/>
    <w:rsid w:val="004C4791"/>
    <w:rsid w:val="004C544E"/>
    <w:rsid w:val="004C6206"/>
    <w:rsid w:val="004C635D"/>
    <w:rsid w:val="004C714A"/>
    <w:rsid w:val="004C7AFF"/>
    <w:rsid w:val="004D074E"/>
    <w:rsid w:val="004D0D1A"/>
    <w:rsid w:val="004D0E53"/>
    <w:rsid w:val="004D1B38"/>
    <w:rsid w:val="004D21F3"/>
    <w:rsid w:val="004D2373"/>
    <w:rsid w:val="004D4B44"/>
    <w:rsid w:val="004D5C47"/>
    <w:rsid w:val="004D650A"/>
    <w:rsid w:val="004D698E"/>
    <w:rsid w:val="004E0BAB"/>
    <w:rsid w:val="004E2B95"/>
    <w:rsid w:val="004E319B"/>
    <w:rsid w:val="004E3D00"/>
    <w:rsid w:val="004E4D41"/>
    <w:rsid w:val="004E5748"/>
    <w:rsid w:val="004E6C05"/>
    <w:rsid w:val="004F04DF"/>
    <w:rsid w:val="004F0A54"/>
    <w:rsid w:val="004F1B2A"/>
    <w:rsid w:val="004F1D88"/>
    <w:rsid w:val="004F2634"/>
    <w:rsid w:val="004F2B67"/>
    <w:rsid w:val="004F2DAF"/>
    <w:rsid w:val="004F2E3F"/>
    <w:rsid w:val="004F2E4E"/>
    <w:rsid w:val="004F4502"/>
    <w:rsid w:val="004F454E"/>
    <w:rsid w:val="004F472E"/>
    <w:rsid w:val="004F4A47"/>
    <w:rsid w:val="004F4BC8"/>
    <w:rsid w:val="004F52E4"/>
    <w:rsid w:val="004F5739"/>
    <w:rsid w:val="004F74B2"/>
    <w:rsid w:val="00501741"/>
    <w:rsid w:val="00502569"/>
    <w:rsid w:val="005025C4"/>
    <w:rsid w:val="00503494"/>
    <w:rsid w:val="005049AC"/>
    <w:rsid w:val="0050544C"/>
    <w:rsid w:val="00505675"/>
    <w:rsid w:val="00505A11"/>
    <w:rsid w:val="00506071"/>
    <w:rsid w:val="00507469"/>
    <w:rsid w:val="00510108"/>
    <w:rsid w:val="00510AC8"/>
    <w:rsid w:val="00510AE8"/>
    <w:rsid w:val="00512168"/>
    <w:rsid w:val="005128A8"/>
    <w:rsid w:val="0051364C"/>
    <w:rsid w:val="00513894"/>
    <w:rsid w:val="0051486B"/>
    <w:rsid w:val="00515762"/>
    <w:rsid w:val="00515C45"/>
    <w:rsid w:val="00517200"/>
    <w:rsid w:val="00520577"/>
    <w:rsid w:val="005210DA"/>
    <w:rsid w:val="005212FB"/>
    <w:rsid w:val="00521658"/>
    <w:rsid w:val="00521F68"/>
    <w:rsid w:val="00521F98"/>
    <w:rsid w:val="0052253D"/>
    <w:rsid w:val="00522704"/>
    <w:rsid w:val="0052294B"/>
    <w:rsid w:val="00525204"/>
    <w:rsid w:val="005255DD"/>
    <w:rsid w:val="005258E3"/>
    <w:rsid w:val="00525B9C"/>
    <w:rsid w:val="005265D0"/>
    <w:rsid w:val="00526B3E"/>
    <w:rsid w:val="00526B5F"/>
    <w:rsid w:val="00526F2B"/>
    <w:rsid w:val="005300E6"/>
    <w:rsid w:val="005314A6"/>
    <w:rsid w:val="00532433"/>
    <w:rsid w:val="00532DD9"/>
    <w:rsid w:val="0053374C"/>
    <w:rsid w:val="0053458E"/>
    <w:rsid w:val="00535A3B"/>
    <w:rsid w:val="00536621"/>
    <w:rsid w:val="00536D9A"/>
    <w:rsid w:val="00537622"/>
    <w:rsid w:val="00537CF6"/>
    <w:rsid w:val="00540A87"/>
    <w:rsid w:val="00542063"/>
    <w:rsid w:val="00542318"/>
    <w:rsid w:val="0054253A"/>
    <w:rsid w:val="005427A3"/>
    <w:rsid w:val="00543156"/>
    <w:rsid w:val="00543AC3"/>
    <w:rsid w:val="005440A4"/>
    <w:rsid w:val="005440A5"/>
    <w:rsid w:val="0054574F"/>
    <w:rsid w:val="00545DCD"/>
    <w:rsid w:val="00545FBD"/>
    <w:rsid w:val="005462FC"/>
    <w:rsid w:val="0054671F"/>
    <w:rsid w:val="0055096E"/>
    <w:rsid w:val="00551DF3"/>
    <w:rsid w:val="00552268"/>
    <w:rsid w:val="005526EB"/>
    <w:rsid w:val="005528BE"/>
    <w:rsid w:val="005529BA"/>
    <w:rsid w:val="00552F4C"/>
    <w:rsid w:val="0055326F"/>
    <w:rsid w:val="0055455F"/>
    <w:rsid w:val="00554911"/>
    <w:rsid w:val="00554D97"/>
    <w:rsid w:val="00555101"/>
    <w:rsid w:val="0055510B"/>
    <w:rsid w:val="005556AA"/>
    <w:rsid w:val="00557DD7"/>
    <w:rsid w:val="005610F6"/>
    <w:rsid w:val="00561FC0"/>
    <w:rsid w:val="005628F0"/>
    <w:rsid w:val="00563431"/>
    <w:rsid w:val="00566159"/>
    <w:rsid w:val="00566356"/>
    <w:rsid w:val="00566587"/>
    <w:rsid w:val="00567D62"/>
    <w:rsid w:val="00567E8E"/>
    <w:rsid w:val="005704F1"/>
    <w:rsid w:val="00570884"/>
    <w:rsid w:val="00570950"/>
    <w:rsid w:val="00571909"/>
    <w:rsid w:val="00572056"/>
    <w:rsid w:val="00573561"/>
    <w:rsid w:val="00575F3C"/>
    <w:rsid w:val="00575FBD"/>
    <w:rsid w:val="0057610D"/>
    <w:rsid w:val="005771BB"/>
    <w:rsid w:val="0058062B"/>
    <w:rsid w:val="0058113C"/>
    <w:rsid w:val="005818B7"/>
    <w:rsid w:val="00581B8B"/>
    <w:rsid w:val="005820ED"/>
    <w:rsid w:val="00582E5F"/>
    <w:rsid w:val="0058429B"/>
    <w:rsid w:val="005849B2"/>
    <w:rsid w:val="00584F8E"/>
    <w:rsid w:val="00585106"/>
    <w:rsid w:val="00585332"/>
    <w:rsid w:val="005877D4"/>
    <w:rsid w:val="00587CBB"/>
    <w:rsid w:val="005900F4"/>
    <w:rsid w:val="00591015"/>
    <w:rsid w:val="005921FD"/>
    <w:rsid w:val="00594764"/>
    <w:rsid w:val="00594CED"/>
    <w:rsid w:val="00594F69"/>
    <w:rsid w:val="00595DDA"/>
    <w:rsid w:val="005964D0"/>
    <w:rsid w:val="0059728C"/>
    <w:rsid w:val="00597EFF"/>
    <w:rsid w:val="005A10B1"/>
    <w:rsid w:val="005A1210"/>
    <w:rsid w:val="005A1BCE"/>
    <w:rsid w:val="005A202B"/>
    <w:rsid w:val="005A20A0"/>
    <w:rsid w:val="005A22AA"/>
    <w:rsid w:val="005A2B6E"/>
    <w:rsid w:val="005A30E7"/>
    <w:rsid w:val="005A3204"/>
    <w:rsid w:val="005A3BB5"/>
    <w:rsid w:val="005A454B"/>
    <w:rsid w:val="005A5702"/>
    <w:rsid w:val="005A5F6F"/>
    <w:rsid w:val="005A6F23"/>
    <w:rsid w:val="005A7E1B"/>
    <w:rsid w:val="005B0C92"/>
    <w:rsid w:val="005B297C"/>
    <w:rsid w:val="005B3334"/>
    <w:rsid w:val="005B3602"/>
    <w:rsid w:val="005B4188"/>
    <w:rsid w:val="005B4259"/>
    <w:rsid w:val="005B49F9"/>
    <w:rsid w:val="005B4B05"/>
    <w:rsid w:val="005B7478"/>
    <w:rsid w:val="005B7777"/>
    <w:rsid w:val="005B7BEB"/>
    <w:rsid w:val="005B7EB8"/>
    <w:rsid w:val="005C05E8"/>
    <w:rsid w:val="005C05F5"/>
    <w:rsid w:val="005C2F20"/>
    <w:rsid w:val="005C341E"/>
    <w:rsid w:val="005C38EE"/>
    <w:rsid w:val="005C4216"/>
    <w:rsid w:val="005C4F4C"/>
    <w:rsid w:val="005C5266"/>
    <w:rsid w:val="005C5827"/>
    <w:rsid w:val="005C60DC"/>
    <w:rsid w:val="005C622E"/>
    <w:rsid w:val="005C67EA"/>
    <w:rsid w:val="005C6838"/>
    <w:rsid w:val="005C6DEE"/>
    <w:rsid w:val="005C7EA4"/>
    <w:rsid w:val="005D13F3"/>
    <w:rsid w:val="005D1C24"/>
    <w:rsid w:val="005D2C79"/>
    <w:rsid w:val="005D5FCE"/>
    <w:rsid w:val="005D6358"/>
    <w:rsid w:val="005D6F30"/>
    <w:rsid w:val="005E02FF"/>
    <w:rsid w:val="005E046C"/>
    <w:rsid w:val="005E0B4F"/>
    <w:rsid w:val="005E1097"/>
    <w:rsid w:val="005E21F6"/>
    <w:rsid w:val="005E2273"/>
    <w:rsid w:val="005E299E"/>
    <w:rsid w:val="005E4008"/>
    <w:rsid w:val="005E5313"/>
    <w:rsid w:val="005E59EA"/>
    <w:rsid w:val="005E6981"/>
    <w:rsid w:val="005E6BCF"/>
    <w:rsid w:val="005E71D4"/>
    <w:rsid w:val="005E7A6B"/>
    <w:rsid w:val="005F0234"/>
    <w:rsid w:val="005F0BE0"/>
    <w:rsid w:val="005F1175"/>
    <w:rsid w:val="005F19D1"/>
    <w:rsid w:val="005F23F2"/>
    <w:rsid w:val="005F2D6E"/>
    <w:rsid w:val="005F345D"/>
    <w:rsid w:val="005F34DE"/>
    <w:rsid w:val="005F4263"/>
    <w:rsid w:val="005F44B8"/>
    <w:rsid w:val="005F4CE4"/>
    <w:rsid w:val="005F526E"/>
    <w:rsid w:val="005F52DC"/>
    <w:rsid w:val="005F5671"/>
    <w:rsid w:val="005F7269"/>
    <w:rsid w:val="005F7E63"/>
    <w:rsid w:val="00600EBC"/>
    <w:rsid w:val="00601167"/>
    <w:rsid w:val="0060154F"/>
    <w:rsid w:val="006022E1"/>
    <w:rsid w:val="00602884"/>
    <w:rsid w:val="00603BD6"/>
    <w:rsid w:val="006040F8"/>
    <w:rsid w:val="0060458A"/>
    <w:rsid w:val="00604863"/>
    <w:rsid w:val="00604ADA"/>
    <w:rsid w:val="00604E12"/>
    <w:rsid w:val="00605A30"/>
    <w:rsid w:val="00606B62"/>
    <w:rsid w:val="00607328"/>
    <w:rsid w:val="006101B3"/>
    <w:rsid w:val="00610435"/>
    <w:rsid w:val="00610B2E"/>
    <w:rsid w:val="00613741"/>
    <w:rsid w:val="00613829"/>
    <w:rsid w:val="0061422A"/>
    <w:rsid w:val="0061478C"/>
    <w:rsid w:val="0061489A"/>
    <w:rsid w:val="00614981"/>
    <w:rsid w:val="00614A7A"/>
    <w:rsid w:val="00616315"/>
    <w:rsid w:val="006166A5"/>
    <w:rsid w:val="006168C8"/>
    <w:rsid w:val="0061712F"/>
    <w:rsid w:val="00617F80"/>
    <w:rsid w:val="0062053B"/>
    <w:rsid w:val="00620C4D"/>
    <w:rsid w:val="006210B9"/>
    <w:rsid w:val="00621B5F"/>
    <w:rsid w:val="00622570"/>
    <w:rsid w:val="006236AE"/>
    <w:rsid w:val="00623A86"/>
    <w:rsid w:val="00625628"/>
    <w:rsid w:val="006258CE"/>
    <w:rsid w:val="00627206"/>
    <w:rsid w:val="0062769C"/>
    <w:rsid w:val="00627C67"/>
    <w:rsid w:val="006301BF"/>
    <w:rsid w:val="00630C60"/>
    <w:rsid w:val="0063118D"/>
    <w:rsid w:val="00633853"/>
    <w:rsid w:val="0063391A"/>
    <w:rsid w:val="00633A25"/>
    <w:rsid w:val="006371BB"/>
    <w:rsid w:val="00637687"/>
    <w:rsid w:val="00640395"/>
    <w:rsid w:val="006416BB"/>
    <w:rsid w:val="006418FB"/>
    <w:rsid w:val="006426E8"/>
    <w:rsid w:val="00642755"/>
    <w:rsid w:val="00642D52"/>
    <w:rsid w:val="00643AA8"/>
    <w:rsid w:val="00644BD5"/>
    <w:rsid w:val="00644C1C"/>
    <w:rsid w:val="006456DB"/>
    <w:rsid w:val="00646E10"/>
    <w:rsid w:val="00650291"/>
    <w:rsid w:val="0065250E"/>
    <w:rsid w:val="00652A2A"/>
    <w:rsid w:val="00652F87"/>
    <w:rsid w:val="006540F3"/>
    <w:rsid w:val="006566A6"/>
    <w:rsid w:val="0065684E"/>
    <w:rsid w:val="006573BA"/>
    <w:rsid w:val="0066040D"/>
    <w:rsid w:val="0066195F"/>
    <w:rsid w:val="00662625"/>
    <w:rsid w:val="00663C48"/>
    <w:rsid w:val="00664341"/>
    <w:rsid w:val="00664FB1"/>
    <w:rsid w:val="0066684A"/>
    <w:rsid w:val="00666973"/>
    <w:rsid w:val="00671CAA"/>
    <w:rsid w:val="006722AC"/>
    <w:rsid w:val="0067284F"/>
    <w:rsid w:val="00672BF0"/>
    <w:rsid w:val="00673390"/>
    <w:rsid w:val="00673E79"/>
    <w:rsid w:val="00673EED"/>
    <w:rsid w:val="0067479B"/>
    <w:rsid w:val="00675A14"/>
    <w:rsid w:val="00675E77"/>
    <w:rsid w:val="00676557"/>
    <w:rsid w:val="006767CB"/>
    <w:rsid w:val="006770EE"/>
    <w:rsid w:val="006773E8"/>
    <w:rsid w:val="00680C90"/>
    <w:rsid w:val="00682581"/>
    <w:rsid w:val="0068375E"/>
    <w:rsid w:val="00686C92"/>
    <w:rsid w:val="00690F7C"/>
    <w:rsid w:val="00691F52"/>
    <w:rsid w:val="00691F92"/>
    <w:rsid w:val="0069367B"/>
    <w:rsid w:val="00694025"/>
    <w:rsid w:val="0069443B"/>
    <w:rsid w:val="00695125"/>
    <w:rsid w:val="00695374"/>
    <w:rsid w:val="00695989"/>
    <w:rsid w:val="006961B3"/>
    <w:rsid w:val="00696758"/>
    <w:rsid w:val="006969D3"/>
    <w:rsid w:val="00696B12"/>
    <w:rsid w:val="006970B7"/>
    <w:rsid w:val="00697528"/>
    <w:rsid w:val="00697899"/>
    <w:rsid w:val="00697F1E"/>
    <w:rsid w:val="006A0F6B"/>
    <w:rsid w:val="006A2CF8"/>
    <w:rsid w:val="006A34A2"/>
    <w:rsid w:val="006A3556"/>
    <w:rsid w:val="006A54BC"/>
    <w:rsid w:val="006A5746"/>
    <w:rsid w:val="006A6078"/>
    <w:rsid w:val="006A68CB"/>
    <w:rsid w:val="006A68D6"/>
    <w:rsid w:val="006A75EE"/>
    <w:rsid w:val="006A762A"/>
    <w:rsid w:val="006A7B83"/>
    <w:rsid w:val="006A7F9E"/>
    <w:rsid w:val="006B0856"/>
    <w:rsid w:val="006B0FFE"/>
    <w:rsid w:val="006B186C"/>
    <w:rsid w:val="006B2077"/>
    <w:rsid w:val="006B22BF"/>
    <w:rsid w:val="006B2409"/>
    <w:rsid w:val="006B4008"/>
    <w:rsid w:val="006B4545"/>
    <w:rsid w:val="006B5554"/>
    <w:rsid w:val="006B560C"/>
    <w:rsid w:val="006B5737"/>
    <w:rsid w:val="006B60E3"/>
    <w:rsid w:val="006B73F6"/>
    <w:rsid w:val="006B7A72"/>
    <w:rsid w:val="006B7B0C"/>
    <w:rsid w:val="006B7FEF"/>
    <w:rsid w:val="006C0774"/>
    <w:rsid w:val="006C1E3A"/>
    <w:rsid w:val="006C26FA"/>
    <w:rsid w:val="006C2CBC"/>
    <w:rsid w:val="006C2E90"/>
    <w:rsid w:val="006C3B51"/>
    <w:rsid w:val="006C3E46"/>
    <w:rsid w:val="006C421B"/>
    <w:rsid w:val="006C4C94"/>
    <w:rsid w:val="006C5741"/>
    <w:rsid w:val="006C597B"/>
    <w:rsid w:val="006C5D9E"/>
    <w:rsid w:val="006C733D"/>
    <w:rsid w:val="006C7771"/>
    <w:rsid w:val="006C7BE5"/>
    <w:rsid w:val="006C7C2F"/>
    <w:rsid w:val="006D0C93"/>
    <w:rsid w:val="006D0CF3"/>
    <w:rsid w:val="006D1978"/>
    <w:rsid w:val="006D1B79"/>
    <w:rsid w:val="006D2087"/>
    <w:rsid w:val="006D2139"/>
    <w:rsid w:val="006D24BD"/>
    <w:rsid w:val="006D382F"/>
    <w:rsid w:val="006D3BB7"/>
    <w:rsid w:val="006D41FE"/>
    <w:rsid w:val="006D4DAC"/>
    <w:rsid w:val="006D503B"/>
    <w:rsid w:val="006D57B8"/>
    <w:rsid w:val="006D7327"/>
    <w:rsid w:val="006D7E94"/>
    <w:rsid w:val="006E03DC"/>
    <w:rsid w:val="006E04BB"/>
    <w:rsid w:val="006E108E"/>
    <w:rsid w:val="006E1CAD"/>
    <w:rsid w:val="006E21F9"/>
    <w:rsid w:val="006E2722"/>
    <w:rsid w:val="006E2F24"/>
    <w:rsid w:val="006E35D8"/>
    <w:rsid w:val="006E3D92"/>
    <w:rsid w:val="006E468E"/>
    <w:rsid w:val="006E5B50"/>
    <w:rsid w:val="006E70E7"/>
    <w:rsid w:val="006F0BAA"/>
    <w:rsid w:val="006F1344"/>
    <w:rsid w:val="006F1789"/>
    <w:rsid w:val="006F3297"/>
    <w:rsid w:val="006F458B"/>
    <w:rsid w:val="006F4F4E"/>
    <w:rsid w:val="006F6096"/>
    <w:rsid w:val="006F62BF"/>
    <w:rsid w:val="006F68F4"/>
    <w:rsid w:val="00700935"/>
    <w:rsid w:val="007028AD"/>
    <w:rsid w:val="00702C3C"/>
    <w:rsid w:val="00702E50"/>
    <w:rsid w:val="00703265"/>
    <w:rsid w:val="00704781"/>
    <w:rsid w:val="007058AE"/>
    <w:rsid w:val="007068CA"/>
    <w:rsid w:val="0071021C"/>
    <w:rsid w:val="00710ADF"/>
    <w:rsid w:val="00710E42"/>
    <w:rsid w:val="00711D8A"/>
    <w:rsid w:val="0071200C"/>
    <w:rsid w:val="00712A03"/>
    <w:rsid w:val="00712A63"/>
    <w:rsid w:val="00713F0C"/>
    <w:rsid w:val="007147EF"/>
    <w:rsid w:val="007165C3"/>
    <w:rsid w:val="0071731E"/>
    <w:rsid w:val="0072024A"/>
    <w:rsid w:val="007214F3"/>
    <w:rsid w:val="00722097"/>
    <w:rsid w:val="00722680"/>
    <w:rsid w:val="00723C76"/>
    <w:rsid w:val="00724AF2"/>
    <w:rsid w:val="007252A5"/>
    <w:rsid w:val="007259F3"/>
    <w:rsid w:val="00725C65"/>
    <w:rsid w:val="00727214"/>
    <w:rsid w:val="0073097E"/>
    <w:rsid w:val="00730D4F"/>
    <w:rsid w:val="00731FA6"/>
    <w:rsid w:val="007325B4"/>
    <w:rsid w:val="00733BFA"/>
    <w:rsid w:val="00734B9D"/>
    <w:rsid w:val="00736C9A"/>
    <w:rsid w:val="00737802"/>
    <w:rsid w:val="00737A7E"/>
    <w:rsid w:val="00737EEC"/>
    <w:rsid w:val="007423DE"/>
    <w:rsid w:val="007426F7"/>
    <w:rsid w:val="007432CC"/>
    <w:rsid w:val="007459DF"/>
    <w:rsid w:val="00746039"/>
    <w:rsid w:val="0074783C"/>
    <w:rsid w:val="007505A2"/>
    <w:rsid w:val="00750926"/>
    <w:rsid w:val="00750D44"/>
    <w:rsid w:val="00751C37"/>
    <w:rsid w:val="00752FAC"/>
    <w:rsid w:val="00753229"/>
    <w:rsid w:val="00753495"/>
    <w:rsid w:val="00755B31"/>
    <w:rsid w:val="00756E7A"/>
    <w:rsid w:val="007618C3"/>
    <w:rsid w:val="0076252D"/>
    <w:rsid w:val="00762FF5"/>
    <w:rsid w:val="007635EF"/>
    <w:rsid w:val="0076467B"/>
    <w:rsid w:val="0076472A"/>
    <w:rsid w:val="00764EBC"/>
    <w:rsid w:val="007653C5"/>
    <w:rsid w:val="00765708"/>
    <w:rsid w:val="00765F50"/>
    <w:rsid w:val="00766094"/>
    <w:rsid w:val="007661F4"/>
    <w:rsid w:val="00767CA5"/>
    <w:rsid w:val="00767D5D"/>
    <w:rsid w:val="0077068F"/>
    <w:rsid w:val="007709C4"/>
    <w:rsid w:val="007719D6"/>
    <w:rsid w:val="00771A0E"/>
    <w:rsid w:val="00771EAF"/>
    <w:rsid w:val="00772A27"/>
    <w:rsid w:val="00773463"/>
    <w:rsid w:val="0077375D"/>
    <w:rsid w:val="007739C5"/>
    <w:rsid w:val="00774458"/>
    <w:rsid w:val="00774697"/>
    <w:rsid w:val="0077486E"/>
    <w:rsid w:val="00775859"/>
    <w:rsid w:val="00776205"/>
    <w:rsid w:val="00777322"/>
    <w:rsid w:val="00777722"/>
    <w:rsid w:val="007778B5"/>
    <w:rsid w:val="00780559"/>
    <w:rsid w:val="00781414"/>
    <w:rsid w:val="0078190D"/>
    <w:rsid w:val="00782100"/>
    <w:rsid w:val="00782459"/>
    <w:rsid w:val="00783873"/>
    <w:rsid w:val="00783E3D"/>
    <w:rsid w:val="007840F6"/>
    <w:rsid w:val="007849E2"/>
    <w:rsid w:val="00784F5C"/>
    <w:rsid w:val="00785AF7"/>
    <w:rsid w:val="00786E84"/>
    <w:rsid w:val="00787C75"/>
    <w:rsid w:val="007904CC"/>
    <w:rsid w:val="007913C6"/>
    <w:rsid w:val="00791B98"/>
    <w:rsid w:val="00791F31"/>
    <w:rsid w:val="00792028"/>
    <w:rsid w:val="00792DDC"/>
    <w:rsid w:val="00793359"/>
    <w:rsid w:val="00794C60"/>
    <w:rsid w:val="00795955"/>
    <w:rsid w:val="00795CF3"/>
    <w:rsid w:val="00796ED2"/>
    <w:rsid w:val="0079785B"/>
    <w:rsid w:val="00797EE4"/>
    <w:rsid w:val="007A3E54"/>
    <w:rsid w:val="007A3F48"/>
    <w:rsid w:val="007A4023"/>
    <w:rsid w:val="007A53DC"/>
    <w:rsid w:val="007A586C"/>
    <w:rsid w:val="007A60A9"/>
    <w:rsid w:val="007A6687"/>
    <w:rsid w:val="007A7BBA"/>
    <w:rsid w:val="007B0359"/>
    <w:rsid w:val="007B068F"/>
    <w:rsid w:val="007B0819"/>
    <w:rsid w:val="007B1817"/>
    <w:rsid w:val="007B2B55"/>
    <w:rsid w:val="007B4057"/>
    <w:rsid w:val="007B5E93"/>
    <w:rsid w:val="007B5EB9"/>
    <w:rsid w:val="007B6BA7"/>
    <w:rsid w:val="007B6E97"/>
    <w:rsid w:val="007B7B38"/>
    <w:rsid w:val="007C1035"/>
    <w:rsid w:val="007C11C4"/>
    <w:rsid w:val="007C1693"/>
    <w:rsid w:val="007C175A"/>
    <w:rsid w:val="007C2885"/>
    <w:rsid w:val="007C2ACB"/>
    <w:rsid w:val="007C35E0"/>
    <w:rsid w:val="007C48A6"/>
    <w:rsid w:val="007C5A4F"/>
    <w:rsid w:val="007C6FDC"/>
    <w:rsid w:val="007C744E"/>
    <w:rsid w:val="007C7DE6"/>
    <w:rsid w:val="007D00BA"/>
    <w:rsid w:val="007D0DF6"/>
    <w:rsid w:val="007D2844"/>
    <w:rsid w:val="007D2E8F"/>
    <w:rsid w:val="007D49E8"/>
    <w:rsid w:val="007D581E"/>
    <w:rsid w:val="007D5AD1"/>
    <w:rsid w:val="007D6043"/>
    <w:rsid w:val="007D6AF5"/>
    <w:rsid w:val="007D7761"/>
    <w:rsid w:val="007D7A9E"/>
    <w:rsid w:val="007E1270"/>
    <w:rsid w:val="007E131A"/>
    <w:rsid w:val="007E583F"/>
    <w:rsid w:val="007E5EDA"/>
    <w:rsid w:val="007E6247"/>
    <w:rsid w:val="007E66EC"/>
    <w:rsid w:val="007E6816"/>
    <w:rsid w:val="007E72DF"/>
    <w:rsid w:val="007E7951"/>
    <w:rsid w:val="007F0212"/>
    <w:rsid w:val="007F06D9"/>
    <w:rsid w:val="007F1B44"/>
    <w:rsid w:val="007F2186"/>
    <w:rsid w:val="007F35DF"/>
    <w:rsid w:val="007F3831"/>
    <w:rsid w:val="007F3AE7"/>
    <w:rsid w:val="007F3E55"/>
    <w:rsid w:val="007F4242"/>
    <w:rsid w:val="007F4891"/>
    <w:rsid w:val="007F51E8"/>
    <w:rsid w:val="007F5771"/>
    <w:rsid w:val="007F588D"/>
    <w:rsid w:val="007F598A"/>
    <w:rsid w:val="007F6089"/>
    <w:rsid w:val="007F6D58"/>
    <w:rsid w:val="007F77F0"/>
    <w:rsid w:val="007F7844"/>
    <w:rsid w:val="008030F2"/>
    <w:rsid w:val="0080346D"/>
    <w:rsid w:val="00804772"/>
    <w:rsid w:val="00804818"/>
    <w:rsid w:val="0080522E"/>
    <w:rsid w:val="00805710"/>
    <w:rsid w:val="008059CD"/>
    <w:rsid w:val="00805AA4"/>
    <w:rsid w:val="00806802"/>
    <w:rsid w:val="0080710F"/>
    <w:rsid w:val="00807816"/>
    <w:rsid w:val="0080791D"/>
    <w:rsid w:val="00810183"/>
    <w:rsid w:val="00811B9A"/>
    <w:rsid w:val="00812B41"/>
    <w:rsid w:val="00813277"/>
    <w:rsid w:val="00813E9F"/>
    <w:rsid w:val="008142C7"/>
    <w:rsid w:val="0081464C"/>
    <w:rsid w:val="00814FE5"/>
    <w:rsid w:val="00815EA6"/>
    <w:rsid w:val="0081649C"/>
    <w:rsid w:val="00816896"/>
    <w:rsid w:val="00816AAF"/>
    <w:rsid w:val="00817A95"/>
    <w:rsid w:val="00817AD8"/>
    <w:rsid w:val="00820470"/>
    <w:rsid w:val="00822EBD"/>
    <w:rsid w:val="00823BF5"/>
    <w:rsid w:val="00824720"/>
    <w:rsid w:val="0082545B"/>
    <w:rsid w:val="008256D1"/>
    <w:rsid w:val="008259F8"/>
    <w:rsid w:val="00825AC4"/>
    <w:rsid w:val="008261E5"/>
    <w:rsid w:val="008269C8"/>
    <w:rsid w:val="00827645"/>
    <w:rsid w:val="00830A8D"/>
    <w:rsid w:val="0083106D"/>
    <w:rsid w:val="00832332"/>
    <w:rsid w:val="0083255D"/>
    <w:rsid w:val="00832EA8"/>
    <w:rsid w:val="0083344F"/>
    <w:rsid w:val="00834A74"/>
    <w:rsid w:val="00834EF4"/>
    <w:rsid w:val="00834F60"/>
    <w:rsid w:val="0083543A"/>
    <w:rsid w:val="00835665"/>
    <w:rsid w:val="008361E4"/>
    <w:rsid w:val="0083638A"/>
    <w:rsid w:val="00836905"/>
    <w:rsid w:val="00836B2C"/>
    <w:rsid w:val="00837B84"/>
    <w:rsid w:val="00840B17"/>
    <w:rsid w:val="0084116D"/>
    <w:rsid w:val="00841EA1"/>
    <w:rsid w:val="00841F80"/>
    <w:rsid w:val="00841FD9"/>
    <w:rsid w:val="008431B0"/>
    <w:rsid w:val="0084321A"/>
    <w:rsid w:val="008447C0"/>
    <w:rsid w:val="008464AE"/>
    <w:rsid w:val="00846A1A"/>
    <w:rsid w:val="00847442"/>
    <w:rsid w:val="00850365"/>
    <w:rsid w:val="00850D68"/>
    <w:rsid w:val="00851377"/>
    <w:rsid w:val="00853C92"/>
    <w:rsid w:val="008563F4"/>
    <w:rsid w:val="0085704C"/>
    <w:rsid w:val="0085784F"/>
    <w:rsid w:val="00857D76"/>
    <w:rsid w:val="00860E1A"/>
    <w:rsid w:val="0086124E"/>
    <w:rsid w:val="008619C7"/>
    <w:rsid w:val="00861F6D"/>
    <w:rsid w:val="00864BC0"/>
    <w:rsid w:val="00864F86"/>
    <w:rsid w:val="008655A3"/>
    <w:rsid w:val="008659BC"/>
    <w:rsid w:val="00867304"/>
    <w:rsid w:val="00867946"/>
    <w:rsid w:val="008713F8"/>
    <w:rsid w:val="008715AD"/>
    <w:rsid w:val="00871663"/>
    <w:rsid w:val="0087286C"/>
    <w:rsid w:val="0087290F"/>
    <w:rsid w:val="0087369E"/>
    <w:rsid w:val="0087376A"/>
    <w:rsid w:val="00874AEC"/>
    <w:rsid w:val="00875435"/>
    <w:rsid w:val="008758CE"/>
    <w:rsid w:val="008760D0"/>
    <w:rsid w:val="00876A8A"/>
    <w:rsid w:val="00876E53"/>
    <w:rsid w:val="008771BB"/>
    <w:rsid w:val="008801D9"/>
    <w:rsid w:val="008802C8"/>
    <w:rsid w:val="0088082D"/>
    <w:rsid w:val="00881013"/>
    <w:rsid w:val="008810D8"/>
    <w:rsid w:val="0088114E"/>
    <w:rsid w:val="00883410"/>
    <w:rsid w:val="0088352D"/>
    <w:rsid w:val="0088384D"/>
    <w:rsid w:val="008839DD"/>
    <w:rsid w:val="00883AA4"/>
    <w:rsid w:val="00883C6C"/>
    <w:rsid w:val="008847D7"/>
    <w:rsid w:val="00884FD2"/>
    <w:rsid w:val="0088529C"/>
    <w:rsid w:val="0088567A"/>
    <w:rsid w:val="00885F85"/>
    <w:rsid w:val="00886469"/>
    <w:rsid w:val="00886558"/>
    <w:rsid w:val="0088669B"/>
    <w:rsid w:val="008867D8"/>
    <w:rsid w:val="00887238"/>
    <w:rsid w:val="008903B7"/>
    <w:rsid w:val="00890543"/>
    <w:rsid w:val="00890D5C"/>
    <w:rsid w:val="008918A4"/>
    <w:rsid w:val="00891FA0"/>
    <w:rsid w:val="008936AC"/>
    <w:rsid w:val="00893777"/>
    <w:rsid w:val="00893E10"/>
    <w:rsid w:val="00894723"/>
    <w:rsid w:val="00894D5A"/>
    <w:rsid w:val="00895209"/>
    <w:rsid w:val="00895354"/>
    <w:rsid w:val="00895D26"/>
    <w:rsid w:val="00896C54"/>
    <w:rsid w:val="00896DA1"/>
    <w:rsid w:val="00897024"/>
    <w:rsid w:val="00897122"/>
    <w:rsid w:val="00897892"/>
    <w:rsid w:val="008A0013"/>
    <w:rsid w:val="008A079C"/>
    <w:rsid w:val="008A161A"/>
    <w:rsid w:val="008A1F1B"/>
    <w:rsid w:val="008A24DC"/>
    <w:rsid w:val="008A2644"/>
    <w:rsid w:val="008A26FC"/>
    <w:rsid w:val="008A27AA"/>
    <w:rsid w:val="008A2D63"/>
    <w:rsid w:val="008A3C2E"/>
    <w:rsid w:val="008A3CF5"/>
    <w:rsid w:val="008A3DA4"/>
    <w:rsid w:val="008A4510"/>
    <w:rsid w:val="008A4AA0"/>
    <w:rsid w:val="008A5458"/>
    <w:rsid w:val="008A669D"/>
    <w:rsid w:val="008B091C"/>
    <w:rsid w:val="008B0A17"/>
    <w:rsid w:val="008B0DED"/>
    <w:rsid w:val="008B2192"/>
    <w:rsid w:val="008B21DA"/>
    <w:rsid w:val="008B256E"/>
    <w:rsid w:val="008B27F3"/>
    <w:rsid w:val="008B29D0"/>
    <w:rsid w:val="008B33D9"/>
    <w:rsid w:val="008B34D0"/>
    <w:rsid w:val="008B462E"/>
    <w:rsid w:val="008B47D0"/>
    <w:rsid w:val="008B5AE7"/>
    <w:rsid w:val="008B6EEB"/>
    <w:rsid w:val="008B735D"/>
    <w:rsid w:val="008C27EE"/>
    <w:rsid w:val="008C2B47"/>
    <w:rsid w:val="008C3095"/>
    <w:rsid w:val="008C41D8"/>
    <w:rsid w:val="008C7075"/>
    <w:rsid w:val="008C7CFA"/>
    <w:rsid w:val="008D0650"/>
    <w:rsid w:val="008D07B8"/>
    <w:rsid w:val="008D55D2"/>
    <w:rsid w:val="008D5600"/>
    <w:rsid w:val="008D56FF"/>
    <w:rsid w:val="008D78C7"/>
    <w:rsid w:val="008D7ADA"/>
    <w:rsid w:val="008E05CE"/>
    <w:rsid w:val="008E2DDB"/>
    <w:rsid w:val="008E377B"/>
    <w:rsid w:val="008E3912"/>
    <w:rsid w:val="008E3935"/>
    <w:rsid w:val="008E3B5A"/>
    <w:rsid w:val="008E3C11"/>
    <w:rsid w:val="008E54E6"/>
    <w:rsid w:val="008E5A9F"/>
    <w:rsid w:val="008E5E5A"/>
    <w:rsid w:val="008E622F"/>
    <w:rsid w:val="008E6612"/>
    <w:rsid w:val="008E6783"/>
    <w:rsid w:val="008E6A75"/>
    <w:rsid w:val="008E7E22"/>
    <w:rsid w:val="008F08C7"/>
    <w:rsid w:val="008F0D92"/>
    <w:rsid w:val="008F1610"/>
    <w:rsid w:val="008F1D1A"/>
    <w:rsid w:val="008F1FB9"/>
    <w:rsid w:val="008F23EB"/>
    <w:rsid w:val="008F2C57"/>
    <w:rsid w:val="008F315C"/>
    <w:rsid w:val="008F49E0"/>
    <w:rsid w:val="008F687F"/>
    <w:rsid w:val="008F6E8B"/>
    <w:rsid w:val="00900D15"/>
    <w:rsid w:val="00900FAB"/>
    <w:rsid w:val="009010D6"/>
    <w:rsid w:val="009013E7"/>
    <w:rsid w:val="00901465"/>
    <w:rsid w:val="00901ADE"/>
    <w:rsid w:val="00901E50"/>
    <w:rsid w:val="009021AC"/>
    <w:rsid w:val="0090307D"/>
    <w:rsid w:val="00903C19"/>
    <w:rsid w:val="00903CDE"/>
    <w:rsid w:val="009041D1"/>
    <w:rsid w:val="0090518C"/>
    <w:rsid w:val="0090566C"/>
    <w:rsid w:val="00905E1C"/>
    <w:rsid w:val="00906408"/>
    <w:rsid w:val="009064C6"/>
    <w:rsid w:val="00906F86"/>
    <w:rsid w:val="0090799C"/>
    <w:rsid w:val="0091215C"/>
    <w:rsid w:val="009134C8"/>
    <w:rsid w:val="00913691"/>
    <w:rsid w:val="00914592"/>
    <w:rsid w:val="009157AC"/>
    <w:rsid w:val="00917931"/>
    <w:rsid w:val="0091796E"/>
    <w:rsid w:val="00917AE6"/>
    <w:rsid w:val="00920958"/>
    <w:rsid w:val="00921C08"/>
    <w:rsid w:val="009220B8"/>
    <w:rsid w:val="00922487"/>
    <w:rsid w:val="0092292F"/>
    <w:rsid w:val="009233DD"/>
    <w:rsid w:val="00924E13"/>
    <w:rsid w:val="009260D6"/>
    <w:rsid w:val="0092687D"/>
    <w:rsid w:val="00927C1F"/>
    <w:rsid w:val="00930957"/>
    <w:rsid w:val="00930B89"/>
    <w:rsid w:val="00930E62"/>
    <w:rsid w:val="009326C4"/>
    <w:rsid w:val="00933013"/>
    <w:rsid w:val="00935D91"/>
    <w:rsid w:val="00937562"/>
    <w:rsid w:val="00940D6E"/>
    <w:rsid w:val="00940E14"/>
    <w:rsid w:val="00941515"/>
    <w:rsid w:val="00941A5F"/>
    <w:rsid w:val="00941E64"/>
    <w:rsid w:val="0094228D"/>
    <w:rsid w:val="009428E8"/>
    <w:rsid w:val="00943AD7"/>
    <w:rsid w:val="0094433F"/>
    <w:rsid w:val="00944A2B"/>
    <w:rsid w:val="00944A37"/>
    <w:rsid w:val="00944CB2"/>
    <w:rsid w:val="009452F5"/>
    <w:rsid w:val="00945F60"/>
    <w:rsid w:val="00946541"/>
    <w:rsid w:val="00947F6C"/>
    <w:rsid w:val="00950622"/>
    <w:rsid w:val="00950862"/>
    <w:rsid w:val="00950B5C"/>
    <w:rsid w:val="009511B1"/>
    <w:rsid w:val="009515A7"/>
    <w:rsid w:val="00952BA7"/>
    <w:rsid w:val="00952D5A"/>
    <w:rsid w:val="00953DEC"/>
    <w:rsid w:val="009558A4"/>
    <w:rsid w:val="0096073C"/>
    <w:rsid w:val="009609D3"/>
    <w:rsid w:val="00961C5F"/>
    <w:rsid w:val="00961EDB"/>
    <w:rsid w:val="009626C9"/>
    <w:rsid w:val="009626E4"/>
    <w:rsid w:val="009631FB"/>
    <w:rsid w:val="00965B17"/>
    <w:rsid w:val="0097218A"/>
    <w:rsid w:val="0097280D"/>
    <w:rsid w:val="009736A0"/>
    <w:rsid w:val="00975032"/>
    <w:rsid w:val="00980149"/>
    <w:rsid w:val="009803FF"/>
    <w:rsid w:val="00980FE4"/>
    <w:rsid w:val="009840F0"/>
    <w:rsid w:val="00985BBB"/>
    <w:rsid w:val="00985C41"/>
    <w:rsid w:val="00986866"/>
    <w:rsid w:val="00986FB6"/>
    <w:rsid w:val="00991108"/>
    <w:rsid w:val="009945D6"/>
    <w:rsid w:val="00994649"/>
    <w:rsid w:val="00994CB9"/>
    <w:rsid w:val="009955AD"/>
    <w:rsid w:val="00995FE4"/>
    <w:rsid w:val="009965C3"/>
    <w:rsid w:val="00996F61"/>
    <w:rsid w:val="009A0911"/>
    <w:rsid w:val="009A165C"/>
    <w:rsid w:val="009A24F7"/>
    <w:rsid w:val="009A404B"/>
    <w:rsid w:val="009A41B8"/>
    <w:rsid w:val="009A48FA"/>
    <w:rsid w:val="009A51FD"/>
    <w:rsid w:val="009A531F"/>
    <w:rsid w:val="009A5A5F"/>
    <w:rsid w:val="009A6E3A"/>
    <w:rsid w:val="009A73DF"/>
    <w:rsid w:val="009B0228"/>
    <w:rsid w:val="009B2D64"/>
    <w:rsid w:val="009B3991"/>
    <w:rsid w:val="009B3C4E"/>
    <w:rsid w:val="009B442B"/>
    <w:rsid w:val="009B4560"/>
    <w:rsid w:val="009B5242"/>
    <w:rsid w:val="009B5437"/>
    <w:rsid w:val="009B6283"/>
    <w:rsid w:val="009B66B0"/>
    <w:rsid w:val="009B72CC"/>
    <w:rsid w:val="009B74D6"/>
    <w:rsid w:val="009B7BDB"/>
    <w:rsid w:val="009C077C"/>
    <w:rsid w:val="009C10B4"/>
    <w:rsid w:val="009C1B3F"/>
    <w:rsid w:val="009C1C1D"/>
    <w:rsid w:val="009C1F2B"/>
    <w:rsid w:val="009C20E7"/>
    <w:rsid w:val="009C3331"/>
    <w:rsid w:val="009C40B4"/>
    <w:rsid w:val="009C4F00"/>
    <w:rsid w:val="009C51AB"/>
    <w:rsid w:val="009C5438"/>
    <w:rsid w:val="009C5AA2"/>
    <w:rsid w:val="009C628E"/>
    <w:rsid w:val="009C6777"/>
    <w:rsid w:val="009C703E"/>
    <w:rsid w:val="009C74A7"/>
    <w:rsid w:val="009D01D8"/>
    <w:rsid w:val="009D0786"/>
    <w:rsid w:val="009D1237"/>
    <w:rsid w:val="009D1B47"/>
    <w:rsid w:val="009D217F"/>
    <w:rsid w:val="009D3678"/>
    <w:rsid w:val="009D51EF"/>
    <w:rsid w:val="009D55B3"/>
    <w:rsid w:val="009D5634"/>
    <w:rsid w:val="009D5FA4"/>
    <w:rsid w:val="009D693F"/>
    <w:rsid w:val="009D6E07"/>
    <w:rsid w:val="009E024B"/>
    <w:rsid w:val="009E087D"/>
    <w:rsid w:val="009E18C1"/>
    <w:rsid w:val="009E1B7A"/>
    <w:rsid w:val="009E1F8F"/>
    <w:rsid w:val="009E21C0"/>
    <w:rsid w:val="009E2290"/>
    <w:rsid w:val="009E287F"/>
    <w:rsid w:val="009E35D8"/>
    <w:rsid w:val="009E396C"/>
    <w:rsid w:val="009E3B86"/>
    <w:rsid w:val="009E4BF4"/>
    <w:rsid w:val="009E597D"/>
    <w:rsid w:val="009E5E18"/>
    <w:rsid w:val="009F0745"/>
    <w:rsid w:val="009F1DED"/>
    <w:rsid w:val="009F26E1"/>
    <w:rsid w:val="009F51FD"/>
    <w:rsid w:val="009F5546"/>
    <w:rsid w:val="009F6318"/>
    <w:rsid w:val="009F655C"/>
    <w:rsid w:val="009F6CE4"/>
    <w:rsid w:val="009F6D4E"/>
    <w:rsid w:val="009F6E94"/>
    <w:rsid w:val="009F6F78"/>
    <w:rsid w:val="009F7248"/>
    <w:rsid w:val="009F7B36"/>
    <w:rsid w:val="009F7B37"/>
    <w:rsid w:val="00A007A3"/>
    <w:rsid w:val="00A00B4C"/>
    <w:rsid w:val="00A02134"/>
    <w:rsid w:val="00A02B9F"/>
    <w:rsid w:val="00A02FBF"/>
    <w:rsid w:val="00A0333A"/>
    <w:rsid w:val="00A0434B"/>
    <w:rsid w:val="00A05A5F"/>
    <w:rsid w:val="00A06440"/>
    <w:rsid w:val="00A07641"/>
    <w:rsid w:val="00A10622"/>
    <w:rsid w:val="00A11018"/>
    <w:rsid w:val="00A11997"/>
    <w:rsid w:val="00A11C5B"/>
    <w:rsid w:val="00A1260F"/>
    <w:rsid w:val="00A12BC5"/>
    <w:rsid w:val="00A13706"/>
    <w:rsid w:val="00A14BD3"/>
    <w:rsid w:val="00A14E35"/>
    <w:rsid w:val="00A15090"/>
    <w:rsid w:val="00A1672B"/>
    <w:rsid w:val="00A17294"/>
    <w:rsid w:val="00A203F1"/>
    <w:rsid w:val="00A20C0C"/>
    <w:rsid w:val="00A20C22"/>
    <w:rsid w:val="00A21308"/>
    <w:rsid w:val="00A21BD0"/>
    <w:rsid w:val="00A22FFE"/>
    <w:rsid w:val="00A2344B"/>
    <w:rsid w:val="00A238A4"/>
    <w:rsid w:val="00A24046"/>
    <w:rsid w:val="00A251F0"/>
    <w:rsid w:val="00A25213"/>
    <w:rsid w:val="00A26048"/>
    <w:rsid w:val="00A2694D"/>
    <w:rsid w:val="00A26D1C"/>
    <w:rsid w:val="00A26F63"/>
    <w:rsid w:val="00A2758C"/>
    <w:rsid w:val="00A27AC6"/>
    <w:rsid w:val="00A27BB7"/>
    <w:rsid w:val="00A30E05"/>
    <w:rsid w:val="00A320E8"/>
    <w:rsid w:val="00A325FB"/>
    <w:rsid w:val="00A327A2"/>
    <w:rsid w:val="00A32B90"/>
    <w:rsid w:val="00A32D93"/>
    <w:rsid w:val="00A33F72"/>
    <w:rsid w:val="00A34884"/>
    <w:rsid w:val="00A4035C"/>
    <w:rsid w:val="00A419F4"/>
    <w:rsid w:val="00A41DA3"/>
    <w:rsid w:val="00A43986"/>
    <w:rsid w:val="00A4434F"/>
    <w:rsid w:val="00A443B9"/>
    <w:rsid w:val="00A45B82"/>
    <w:rsid w:val="00A45E0C"/>
    <w:rsid w:val="00A466BF"/>
    <w:rsid w:val="00A476E2"/>
    <w:rsid w:val="00A47CC2"/>
    <w:rsid w:val="00A50AFC"/>
    <w:rsid w:val="00A513D5"/>
    <w:rsid w:val="00A51C7A"/>
    <w:rsid w:val="00A5319D"/>
    <w:rsid w:val="00A5360D"/>
    <w:rsid w:val="00A54FE1"/>
    <w:rsid w:val="00A57229"/>
    <w:rsid w:val="00A57441"/>
    <w:rsid w:val="00A57CDD"/>
    <w:rsid w:val="00A60321"/>
    <w:rsid w:val="00A61393"/>
    <w:rsid w:val="00A6193E"/>
    <w:rsid w:val="00A62509"/>
    <w:rsid w:val="00A62595"/>
    <w:rsid w:val="00A62BA0"/>
    <w:rsid w:val="00A648EF"/>
    <w:rsid w:val="00A64965"/>
    <w:rsid w:val="00A64DD5"/>
    <w:rsid w:val="00A67952"/>
    <w:rsid w:val="00A67EF2"/>
    <w:rsid w:val="00A70734"/>
    <w:rsid w:val="00A710FB"/>
    <w:rsid w:val="00A72AEE"/>
    <w:rsid w:val="00A72B18"/>
    <w:rsid w:val="00A72B50"/>
    <w:rsid w:val="00A7504B"/>
    <w:rsid w:val="00A7532A"/>
    <w:rsid w:val="00A755D6"/>
    <w:rsid w:val="00A77985"/>
    <w:rsid w:val="00A80074"/>
    <w:rsid w:val="00A81C64"/>
    <w:rsid w:val="00A827F7"/>
    <w:rsid w:val="00A82B8D"/>
    <w:rsid w:val="00A83548"/>
    <w:rsid w:val="00A83571"/>
    <w:rsid w:val="00A84196"/>
    <w:rsid w:val="00A84271"/>
    <w:rsid w:val="00A852A3"/>
    <w:rsid w:val="00A8550F"/>
    <w:rsid w:val="00A85646"/>
    <w:rsid w:val="00A865F9"/>
    <w:rsid w:val="00A87C15"/>
    <w:rsid w:val="00A904F2"/>
    <w:rsid w:val="00A914AB"/>
    <w:rsid w:val="00A91A71"/>
    <w:rsid w:val="00A91D1B"/>
    <w:rsid w:val="00A9390F"/>
    <w:rsid w:val="00A9394E"/>
    <w:rsid w:val="00A93C36"/>
    <w:rsid w:val="00A94402"/>
    <w:rsid w:val="00A946BA"/>
    <w:rsid w:val="00A94A99"/>
    <w:rsid w:val="00A94AE2"/>
    <w:rsid w:val="00A957B7"/>
    <w:rsid w:val="00A95DB7"/>
    <w:rsid w:val="00A96546"/>
    <w:rsid w:val="00A96C6D"/>
    <w:rsid w:val="00A97578"/>
    <w:rsid w:val="00A978D1"/>
    <w:rsid w:val="00A97FC5"/>
    <w:rsid w:val="00AA0101"/>
    <w:rsid w:val="00AA12AE"/>
    <w:rsid w:val="00AA1CE3"/>
    <w:rsid w:val="00AA273D"/>
    <w:rsid w:val="00AA307E"/>
    <w:rsid w:val="00AA4564"/>
    <w:rsid w:val="00AA54E6"/>
    <w:rsid w:val="00AB08A2"/>
    <w:rsid w:val="00AB08B5"/>
    <w:rsid w:val="00AB0F20"/>
    <w:rsid w:val="00AB1E97"/>
    <w:rsid w:val="00AB1F7E"/>
    <w:rsid w:val="00AB2410"/>
    <w:rsid w:val="00AB2417"/>
    <w:rsid w:val="00AB26CF"/>
    <w:rsid w:val="00AB2CB5"/>
    <w:rsid w:val="00AB69B6"/>
    <w:rsid w:val="00AB6C38"/>
    <w:rsid w:val="00AB6E9E"/>
    <w:rsid w:val="00AB70CA"/>
    <w:rsid w:val="00AC0AD4"/>
    <w:rsid w:val="00AC1F45"/>
    <w:rsid w:val="00AC245D"/>
    <w:rsid w:val="00AC29E9"/>
    <w:rsid w:val="00AC4501"/>
    <w:rsid w:val="00AC4734"/>
    <w:rsid w:val="00AC5375"/>
    <w:rsid w:val="00AC68DE"/>
    <w:rsid w:val="00AC6FB5"/>
    <w:rsid w:val="00AC7DD2"/>
    <w:rsid w:val="00AC7E25"/>
    <w:rsid w:val="00AD3079"/>
    <w:rsid w:val="00AD34CC"/>
    <w:rsid w:val="00AD3C54"/>
    <w:rsid w:val="00AD514A"/>
    <w:rsid w:val="00AD51B4"/>
    <w:rsid w:val="00AD5272"/>
    <w:rsid w:val="00AD5C61"/>
    <w:rsid w:val="00AD5D27"/>
    <w:rsid w:val="00AD6714"/>
    <w:rsid w:val="00AE051A"/>
    <w:rsid w:val="00AE0904"/>
    <w:rsid w:val="00AE1A05"/>
    <w:rsid w:val="00AE1BBD"/>
    <w:rsid w:val="00AE1BE7"/>
    <w:rsid w:val="00AE236F"/>
    <w:rsid w:val="00AE2448"/>
    <w:rsid w:val="00AE2FCE"/>
    <w:rsid w:val="00AE35C7"/>
    <w:rsid w:val="00AE3852"/>
    <w:rsid w:val="00AE3BBC"/>
    <w:rsid w:val="00AE50E9"/>
    <w:rsid w:val="00AE51E4"/>
    <w:rsid w:val="00AE59B9"/>
    <w:rsid w:val="00AE6FE3"/>
    <w:rsid w:val="00AE704E"/>
    <w:rsid w:val="00AE71E3"/>
    <w:rsid w:val="00AE7B0E"/>
    <w:rsid w:val="00AE7C91"/>
    <w:rsid w:val="00AF03B5"/>
    <w:rsid w:val="00AF0AC2"/>
    <w:rsid w:val="00AF0EAC"/>
    <w:rsid w:val="00AF1255"/>
    <w:rsid w:val="00AF1669"/>
    <w:rsid w:val="00AF1BFE"/>
    <w:rsid w:val="00AF27D0"/>
    <w:rsid w:val="00AF2B57"/>
    <w:rsid w:val="00AF2E62"/>
    <w:rsid w:val="00AF4661"/>
    <w:rsid w:val="00AF4B0C"/>
    <w:rsid w:val="00AF5030"/>
    <w:rsid w:val="00AF52D9"/>
    <w:rsid w:val="00AF6B54"/>
    <w:rsid w:val="00AF71F2"/>
    <w:rsid w:val="00B004BB"/>
    <w:rsid w:val="00B00D4B"/>
    <w:rsid w:val="00B00EBC"/>
    <w:rsid w:val="00B03758"/>
    <w:rsid w:val="00B046B9"/>
    <w:rsid w:val="00B04A9E"/>
    <w:rsid w:val="00B04DE1"/>
    <w:rsid w:val="00B051B0"/>
    <w:rsid w:val="00B057C8"/>
    <w:rsid w:val="00B05837"/>
    <w:rsid w:val="00B10D4A"/>
    <w:rsid w:val="00B10E50"/>
    <w:rsid w:val="00B11E28"/>
    <w:rsid w:val="00B1236F"/>
    <w:rsid w:val="00B12DA9"/>
    <w:rsid w:val="00B133FD"/>
    <w:rsid w:val="00B1438B"/>
    <w:rsid w:val="00B144C7"/>
    <w:rsid w:val="00B15A3F"/>
    <w:rsid w:val="00B16145"/>
    <w:rsid w:val="00B20736"/>
    <w:rsid w:val="00B228E0"/>
    <w:rsid w:val="00B22C10"/>
    <w:rsid w:val="00B23FEE"/>
    <w:rsid w:val="00B2431E"/>
    <w:rsid w:val="00B24492"/>
    <w:rsid w:val="00B2456F"/>
    <w:rsid w:val="00B25881"/>
    <w:rsid w:val="00B25DB8"/>
    <w:rsid w:val="00B26302"/>
    <w:rsid w:val="00B26C81"/>
    <w:rsid w:val="00B32069"/>
    <w:rsid w:val="00B35364"/>
    <w:rsid w:val="00B359F9"/>
    <w:rsid w:val="00B35AF4"/>
    <w:rsid w:val="00B3665A"/>
    <w:rsid w:val="00B36C82"/>
    <w:rsid w:val="00B36D13"/>
    <w:rsid w:val="00B37A0E"/>
    <w:rsid w:val="00B4017F"/>
    <w:rsid w:val="00B42799"/>
    <w:rsid w:val="00B434A4"/>
    <w:rsid w:val="00B43862"/>
    <w:rsid w:val="00B439FB"/>
    <w:rsid w:val="00B448BB"/>
    <w:rsid w:val="00B46480"/>
    <w:rsid w:val="00B46BE4"/>
    <w:rsid w:val="00B47CCB"/>
    <w:rsid w:val="00B47E98"/>
    <w:rsid w:val="00B500DC"/>
    <w:rsid w:val="00B50AF3"/>
    <w:rsid w:val="00B511C1"/>
    <w:rsid w:val="00B53C81"/>
    <w:rsid w:val="00B546A2"/>
    <w:rsid w:val="00B546C3"/>
    <w:rsid w:val="00B5477E"/>
    <w:rsid w:val="00B55C81"/>
    <w:rsid w:val="00B55CF0"/>
    <w:rsid w:val="00B56744"/>
    <w:rsid w:val="00B567D1"/>
    <w:rsid w:val="00B5758A"/>
    <w:rsid w:val="00B57A5A"/>
    <w:rsid w:val="00B57D27"/>
    <w:rsid w:val="00B600FB"/>
    <w:rsid w:val="00B60443"/>
    <w:rsid w:val="00B604DC"/>
    <w:rsid w:val="00B60D0B"/>
    <w:rsid w:val="00B6110C"/>
    <w:rsid w:val="00B627D1"/>
    <w:rsid w:val="00B62BB6"/>
    <w:rsid w:val="00B63686"/>
    <w:rsid w:val="00B63925"/>
    <w:rsid w:val="00B63DBF"/>
    <w:rsid w:val="00B64C61"/>
    <w:rsid w:val="00B6548A"/>
    <w:rsid w:val="00B659A0"/>
    <w:rsid w:val="00B6611D"/>
    <w:rsid w:val="00B6634D"/>
    <w:rsid w:val="00B668DF"/>
    <w:rsid w:val="00B704E0"/>
    <w:rsid w:val="00B70B9E"/>
    <w:rsid w:val="00B70BB3"/>
    <w:rsid w:val="00B70F77"/>
    <w:rsid w:val="00B72183"/>
    <w:rsid w:val="00B735B3"/>
    <w:rsid w:val="00B73CE5"/>
    <w:rsid w:val="00B748B5"/>
    <w:rsid w:val="00B74FC7"/>
    <w:rsid w:val="00B75494"/>
    <w:rsid w:val="00B7608C"/>
    <w:rsid w:val="00B7723B"/>
    <w:rsid w:val="00B777BD"/>
    <w:rsid w:val="00B77BD2"/>
    <w:rsid w:val="00B77C5B"/>
    <w:rsid w:val="00B77DFD"/>
    <w:rsid w:val="00B818CE"/>
    <w:rsid w:val="00B8216B"/>
    <w:rsid w:val="00B83301"/>
    <w:rsid w:val="00B83D37"/>
    <w:rsid w:val="00B8432B"/>
    <w:rsid w:val="00B84633"/>
    <w:rsid w:val="00B84993"/>
    <w:rsid w:val="00B84EEA"/>
    <w:rsid w:val="00B85855"/>
    <w:rsid w:val="00B8626B"/>
    <w:rsid w:val="00B86BFB"/>
    <w:rsid w:val="00B87DB5"/>
    <w:rsid w:val="00B90594"/>
    <w:rsid w:val="00B919DC"/>
    <w:rsid w:val="00B91D64"/>
    <w:rsid w:val="00B91F10"/>
    <w:rsid w:val="00B92716"/>
    <w:rsid w:val="00B96212"/>
    <w:rsid w:val="00B962E7"/>
    <w:rsid w:val="00B96592"/>
    <w:rsid w:val="00B96D8F"/>
    <w:rsid w:val="00B97B6D"/>
    <w:rsid w:val="00B97F8A"/>
    <w:rsid w:val="00BA0774"/>
    <w:rsid w:val="00BA079F"/>
    <w:rsid w:val="00BA15AB"/>
    <w:rsid w:val="00BA28AD"/>
    <w:rsid w:val="00BA28BD"/>
    <w:rsid w:val="00BA2F9B"/>
    <w:rsid w:val="00BA3142"/>
    <w:rsid w:val="00BA36F3"/>
    <w:rsid w:val="00BA42AF"/>
    <w:rsid w:val="00BA5E8D"/>
    <w:rsid w:val="00BA603A"/>
    <w:rsid w:val="00BA617D"/>
    <w:rsid w:val="00BA65A1"/>
    <w:rsid w:val="00BA6721"/>
    <w:rsid w:val="00BA6E23"/>
    <w:rsid w:val="00BA7024"/>
    <w:rsid w:val="00BA71B1"/>
    <w:rsid w:val="00BA7D36"/>
    <w:rsid w:val="00BB0290"/>
    <w:rsid w:val="00BB0DB9"/>
    <w:rsid w:val="00BB0E6D"/>
    <w:rsid w:val="00BB22FD"/>
    <w:rsid w:val="00BB24BA"/>
    <w:rsid w:val="00BB4FCC"/>
    <w:rsid w:val="00BB50BE"/>
    <w:rsid w:val="00BB52CC"/>
    <w:rsid w:val="00BB5F57"/>
    <w:rsid w:val="00BB7524"/>
    <w:rsid w:val="00BB7F83"/>
    <w:rsid w:val="00BC1776"/>
    <w:rsid w:val="00BC2A05"/>
    <w:rsid w:val="00BC3D07"/>
    <w:rsid w:val="00BC5289"/>
    <w:rsid w:val="00BC5349"/>
    <w:rsid w:val="00BC7121"/>
    <w:rsid w:val="00BC799A"/>
    <w:rsid w:val="00BD01AF"/>
    <w:rsid w:val="00BD0AB6"/>
    <w:rsid w:val="00BD29D6"/>
    <w:rsid w:val="00BD32A9"/>
    <w:rsid w:val="00BD39B5"/>
    <w:rsid w:val="00BD3AB1"/>
    <w:rsid w:val="00BD4BE5"/>
    <w:rsid w:val="00BD4FC6"/>
    <w:rsid w:val="00BD51DB"/>
    <w:rsid w:val="00BD5684"/>
    <w:rsid w:val="00BD5A71"/>
    <w:rsid w:val="00BD5CDE"/>
    <w:rsid w:val="00BD6B96"/>
    <w:rsid w:val="00BE086D"/>
    <w:rsid w:val="00BE08EC"/>
    <w:rsid w:val="00BE099A"/>
    <w:rsid w:val="00BE0EE9"/>
    <w:rsid w:val="00BE0F03"/>
    <w:rsid w:val="00BE1056"/>
    <w:rsid w:val="00BE10E9"/>
    <w:rsid w:val="00BE18FA"/>
    <w:rsid w:val="00BE1F96"/>
    <w:rsid w:val="00BE22F5"/>
    <w:rsid w:val="00BE3630"/>
    <w:rsid w:val="00BE379B"/>
    <w:rsid w:val="00BE5A17"/>
    <w:rsid w:val="00BE5B81"/>
    <w:rsid w:val="00BE7A17"/>
    <w:rsid w:val="00BF1007"/>
    <w:rsid w:val="00BF1170"/>
    <w:rsid w:val="00BF18B5"/>
    <w:rsid w:val="00BF1B24"/>
    <w:rsid w:val="00BF3BFA"/>
    <w:rsid w:val="00BF3D20"/>
    <w:rsid w:val="00BF50BA"/>
    <w:rsid w:val="00BF50CE"/>
    <w:rsid w:val="00BF545B"/>
    <w:rsid w:val="00BF591C"/>
    <w:rsid w:val="00BF5AC3"/>
    <w:rsid w:val="00C03BF1"/>
    <w:rsid w:val="00C03DFD"/>
    <w:rsid w:val="00C040D2"/>
    <w:rsid w:val="00C04197"/>
    <w:rsid w:val="00C05032"/>
    <w:rsid w:val="00C05A4E"/>
    <w:rsid w:val="00C066D8"/>
    <w:rsid w:val="00C1041F"/>
    <w:rsid w:val="00C120A6"/>
    <w:rsid w:val="00C125DF"/>
    <w:rsid w:val="00C1292E"/>
    <w:rsid w:val="00C137F7"/>
    <w:rsid w:val="00C153DA"/>
    <w:rsid w:val="00C1567D"/>
    <w:rsid w:val="00C158FB"/>
    <w:rsid w:val="00C16023"/>
    <w:rsid w:val="00C20040"/>
    <w:rsid w:val="00C201D6"/>
    <w:rsid w:val="00C20614"/>
    <w:rsid w:val="00C2155E"/>
    <w:rsid w:val="00C22364"/>
    <w:rsid w:val="00C226A4"/>
    <w:rsid w:val="00C23A75"/>
    <w:rsid w:val="00C23D66"/>
    <w:rsid w:val="00C243B2"/>
    <w:rsid w:val="00C2447E"/>
    <w:rsid w:val="00C244DF"/>
    <w:rsid w:val="00C24583"/>
    <w:rsid w:val="00C24EDA"/>
    <w:rsid w:val="00C259D6"/>
    <w:rsid w:val="00C25F45"/>
    <w:rsid w:val="00C26607"/>
    <w:rsid w:val="00C26BB8"/>
    <w:rsid w:val="00C27010"/>
    <w:rsid w:val="00C2787F"/>
    <w:rsid w:val="00C27B55"/>
    <w:rsid w:val="00C30FE7"/>
    <w:rsid w:val="00C32321"/>
    <w:rsid w:val="00C32A0D"/>
    <w:rsid w:val="00C3327D"/>
    <w:rsid w:val="00C346AA"/>
    <w:rsid w:val="00C36D9B"/>
    <w:rsid w:val="00C36DC3"/>
    <w:rsid w:val="00C37D0D"/>
    <w:rsid w:val="00C401EC"/>
    <w:rsid w:val="00C4132A"/>
    <w:rsid w:val="00C41C30"/>
    <w:rsid w:val="00C41CAE"/>
    <w:rsid w:val="00C4277E"/>
    <w:rsid w:val="00C42BEC"/>
    <w:rsid w:val="00C43271"/>
    <w:rsid w:val="00C4350A"/>
    <w:rsid w:val="00C4378F"/>
    <w:rsid w:val="00C43AFB"/>
    <w:rsid w:val="00C43C46"/>
    <w:rsid w:val="00C45811"/>
    <w:rsid w:val="00C4583A"/>
    <w:rsid w:val="00C500A7"/>
    <w:rsid w:val="00C50A03"/>
    <w:rsid w:val="00C515A3"/>
    <w:rsid w:val="00C52C69"/>
    <w:rsid w:val="00C5315C"/>
    <w:rsid w:val="00C531E2"/>
    <w:rsid w:val="00C54550"/>
    <w:rsid w:val="00C553DA"/>
    <w:rsid w:val="00C553DB"/>
    <w:rsid w:val="00C55E0E"/>
    <w:rsid w:val="00C5776F"/>
    <w:rsid w:val="00C6006C"/>
    <w:rsid w:val="00C6131A"/>
    <w:rsid w:val="00C6143E"/>
    <w:rsid w:val="00C61AE4"/>
    <w:rsid w:val="00C6235C"/>
    <w:rsid w:val="00C6245C"/>
    <w:rsid w:val="00C62B4D"/>
    <w:rsid w:val="00C62C48"/>
    <w:rsid w:val="00C651DB"/>
    <w:rsid w:val="00C65323"/>
    <w:rsid w:val="00C67A47"/>
    <w:rsid w:val="00C70626"/>
    <w:rsid w:val="00C7075A"/>
    <w:rsid w:val="00C70D0C"/>
    <w:rsid w:val="00C71D46"/>
    <w:rsid w:val="00C733F5"/>
    <w:rsid w:val="00C74988"/>
    <w:rsid w:val="00C754E9"/>
    <w:rsid w:val="00C758D2"/>
    <w:rsid w:val="00C76D79"/>
    <w:rsid w:val="00C770E8"/>
    <w:rsid w:val="00C772C7"/>
    <w:rsid w:val="00C774AB"/>
    <w:rsid w:val="00C777E4"/>
    <w:rsid w:val="00C77A38"/>
    <w:rsid w:val="00C77AC5"/>
    <w:rsid w:val="00C80196"/>
    <w:rsid w:val="00C82354"/>
    <w:rsid w:val="00C8269C"/>
    <w:rsid w:val="00C840A1"/>
    <w:rsid w:val="00C8418A"/>
    <w:rsid w:val="00C84BB0"/>
    <w:rsid w:val="00C84D1B"/>
    <w:rsid w:val="00C84FEA"/>
    <w:rsid w:val="00C85148"/>
    <w:rsid w:val="00C8545B"/>
    <w:rsid w:val="00C85A1F"/>
    <w:rsid w:val="00C86214"/>
    <w:rsid w:val="00C8677E"/>
    <w:rsid w:val="00C86864"/>
    <w:rsid w:val="00C87D75"/>
    <w:rsid w:val="00C90149"/>
    <w:rsid w:val="00C93B1A"/>
    <w:rsid w:val="00C95152"/>
    <w:rsid w:val="00C95208"/>
    <w:rsid w:val="00C95D6D"/>
    <w:rsid w:val="00C977B9"/>
    <w:rsid w:val="00C97CA4"/>
    <w:rsid w:val="00CA0746"/>
    <w:rsid w:val="00CA144F"/>
    <w:rsid w:val="00CA1F79"/>
    <w:rsid w:val="00CA2C23"/>
    <w:rsid w:val="00CA2DE0"/>
    <w:rsid w:val="00CA2F96"/>
    <w:rsid w:val="00CA39AF"/>
    <w:rsid w:val="00CA65B7"/>
    <w:rsid w:val="00CA7B91"/>
    <w:rsid w:val="00CB1010"/>
    <w:rsid w:val="00CB1020"/>
    <w:rsid w:val="00CB13F8"/>
    <w:rsid w:val="00CB14E3"/>
    <w:rsid w:val="00CB1D6D"/>
    <w:rsid w:val="00CB2994"/>
    <w:rsid w:val="00CB2AFB"/>
    <w:rsid w:val="00CB3163"/>
    <w:rsid w:val="00CB3234"/>
    <w:rsid w:val="00CB51F4"/>
    <w:rsid w:val="00CB5300"/>
    <w:rsid w:val="00CB5338"/>
    <w:rsid w:val="00CB5D50"/>
    <w:rsid w:val="00CC00D3"/>
    <w:rsid w:val="00CC1F3E"/>
    <w:rsid w:val="00CC4465"/>
    <w:rsid w:val="00CC55FB"/>
    <w:rsid w:val="00CC61B1"/>
    <w:rsid w:val="00CC68B3"/>
    <w:rsid w:val="00CD08FD"/>
    <w:rsid w:val="00CD1EA8"/>
    <w:rsid w:val="00CD22CE"/>
    <w:rsid w:val="00CD351A"/>
    <w:rsid w:val="00CD357F"/>
    <w:rsid w:val="00CD36E7"/>
    <w:rsid w:val="00CD3A58"/>
    <w:rsid w:val="00CD4389"/>
    <w:rsid w:val="00CD63A3"/>
    <w:rsid w:val="00CD646B"/>
    <w:rsid w:val="00CD6771"/>
    <w:rsid w:val="00CE06FB"/>
    <w:rsid w:val="00CE0BC6"/>
    <w:rsid w:val="00CE0E5A"/>
    <w:rsid w:val="00CE135B"/>
    <w:rsid w:val="00CE1892"/>
    <w:rsid w:val="00CE1C72"/>
    <w:rsid w:val="00CE2038"/>
    <w:rsid w:val="00CE23A6"/>
    <w:rsid w:val="00CE3783"/>
    <w:rsid w:val="00CE3805"/>
    <w:rsid w:val="00CE4727"/>
    <w:rsid w:val="00CE5A7E"/>
    <w:rsid w:val="00CE60D9"/>
    <w:rsid w:val="00CE786F"/>
    <w:rsid w:val="00CE78AC"/>
    <w:rsid w:val="00CF0D72"/>
    <w:rsid w:val="00CF0E48"/>
    <w:rsid w:val="00CF14F8"/>
    <w:rsid w:val="00CF240B"/>
    <w:rsid w:val="00CF4528"/>
    <w:rsid w:val="00CF45BB"/>
    <w:rsid w:val="00CF4C48"/>
    <w:rsid w:val="00CF5CB2"/>
    <w:rsid w:val="00CF5F2B"/>
    <w:rsid w:val="00CF647B"/>
    <w:rsid w:val="00D018B2"/>
    <w:rsid w:val="00D02949"/>
    <w:rsid w:val="00D02FB1"/>
    <w:rsid w:val="00D03B5A"/>
    <w:rsid w:val="00D03BFB"/>
    <w:rsid w:val="00D03DEA"/>
    <w:rsid w:val="00D04BF4"/>
    <w:rsid w:val="00D058E4"/>
    <w:rsid w:val="00D05986"/>
    <w:rsid w:val="00D06066"/>
    <w:rsid w:val="00D060E6"/>
    <w:rsid w:val="00D0622B"/>
    <w:rsid w:val="00D065D6"/>
    <w:rsid w:val="00D1105F"/>
    <w:rsid w:val="00D110AA"/>
    <w:rsid w:val="00D12567"/>
    <w:rsid w:val="00D15CFD"/>
    <w:rsid w:val="00D16A67"/>
    <w:rsid w:val="00D173EE"/>
    <w:rsid w:val="00D20427"/>
    <w:rsid w:val="00D20837"/>
    <w:rsid w:val="00D20DDC"/>
    <w:rsid w:val="00D21625"/>
    <w:rsid w:val="00D21734"/>
    <w:rsid w:val="00D22B8A"/>
    <w:rsid w:val="00D2476E"/>
    <w:rsid w:val="00D24C37"/>
    <w:rsid w:val="00D25776"/>
    <w:rsid w:val="00D26D0F"/>
    <w:rsid w:val="00D27357"/>
    <w:rsid w:val="00D30511"/>
    <w:rsid w:val="00D3052C"/>
    <w:rsid w:val="00D31003"/>
    <w:rsid w:val="00D31165"/>
    <w:rsid w:val="00D312AB"/>
    <w:rsid w:val="00D3266F"/>
    <w:rsid w:val="00D32CA1"/>
    <w:rsid w:val="00D34260"/>
    <w:rsid w:val="00D345CD"/>
    <w:rsid w:val="00D34CF1"/>
    <w:rsid w:val="00D35819"/>
    <w:rsid w:val="00D35A60"/>
    <w:rsid w:val="00D364E5"/>
    <w:rsid w:val="00D36A09"/>
    <w:rsid w:val="00D40164"/>
    <w:rsid w:val="00D42133"/>
    <w:rsid w:val="00D427C5"/>
    <w:rsid w:val="00D43834"/>
    <w:rsid w:val="00D438E7"/>
    <w:rsid w:val="00D44BF7"/>
    <w:rsid w:val="00D45215"/>
    <w:rsid w:val="00D461D9"/>
    <w:rsid w:val="00D46BB8"/>
    <w:rsid w:val="00D4742B"/>
    <w:rsid w:val="00D4783F"/>
    <w:rsid w:val="00D50828"/>
    <w:rsid w:val="00D50AD7"/>
    <w:rsid w:val="00D514E4"/>
    <w:rsid w:val="00D52EA2"/>
    <w:rsid w:val="00D53BD8"/>
    <w:rsid w:val="00D53BDE"/>
    <w:rsid w:val="00D548A0"/>
    <w:rsid w:val="00D548B4"/>
    <w:rsid w:val="00D562D4"/>
    <w:rsid w:val="00D56491"/>
    <w:rsid w:val="00D60547"/>
    <w:rsid w:val="00D6058F"/>
    <w:rsid w:val="00D60850"/>
    <w:rsid w:val="00D6138A"/>
    <w:rsid w:val="00D6151D"/>
    <w:rsid w:val="00D615D5"/>
    <w:rsid w:val="00D61B97"/>
    <w:rsid w:val="00D64066"/>
    <w:rsid w:val="00D6426E"/>
    <w:rsid w:val="00D6607A"/>
    <w:rsid w:val="00D6687E"/>
    <w:rsid w:val="00D700AC"/>
    <w:rsid w:val="00D724F2"/>
    <w:rsid w:val="00D7461A"/>
    <w:rsid w:val="00D75830"/>
    <w:rsid w:val="00D7591A"/>
    <w:rsid w:val="00D76068"/>
    <w:rsid w:val="00D768F9"/>
    <w:rsid w:val="00D80A6B"/>
    <w:rsid w:val="00D81092"/>
    <w:rsid w:val="00D81653"/>
    <w:rsid w:val="00D817FD"/>
    <w:rsid w:val="00D821CA"/>
    <w:rsid w:val="00D8227A"/>
    <w:rsid w:val="00D8442C"/>
    <w:rsid w:val="00D861C7"/>
    <w:rsid w:val="00D90321"/>
    <w:rsid w:val="00D905B8"/>
    <w:rsid w:val="00D9061F"/>
    <w:rsid w:val="00D9102C"/>
    <w:rsid w:val="00D9216E"/>
    <w:rsid w:val="00D927FD"/>
    <w:rsid w:val="00D928C0"/>
    <w:rsid w:val="00D93751"/>
    <w:rsid w:val="00D94649"/>
    <w:rsid w:val="00D94CE0"/>
    <w:rsid w:val="00D96484"/>
    <w:rsid w:val="00D97BB2"/>
    <w:rsid w:val="00DA2948"/>
    <w:rsid w:val="00DA326E"/>
    <w:rsid w:val="00DA4143"/>
    <w:rsid w:val="00DA42BD"/>
    <w:rsid w:val="00DA5174"/>
    <w:rsid w:val="00DA65A9"/>
    <w:rsid w:val="00DA7886"/>
    <w:rsid w:val="00DA7E40"/>
    <w:rsid w:val="00DB01E2"/>
    <w:rsid w:val="00DB117B"/>
    <w:rsid w:val="00DB153D"/>
    <w:rsid w:val="00DB1959"/>
    <w:rsid w:val="00DB1CF5"/>
    <w:rsid w:val="00DB1DCE"/>
    <w:rsid w:val="00DB233B"/>
    <w:rsid w:val="00DB281A"/>
    <w:rsid w:val="00DB2CF5"/>
    <w:rsid w:val="00DB35CB"/>
    <w:rsid w:val="00DB4911"/>
    <w:rsid w:val="00DB49DF"/>
    <w:rsid w:val="00DB4EBF"/>
    <w:rsid w:val="00DB505C"/>
    <w:rsid w:val="00DB5229"/>
    <w:rsid w:val="00DB5292"/>
    <w:rsid w:val="00DB52CE"/>
    <w:rsid w:val="00DB58EF"/>
    <w:rsid w:val="00DB68E5"/>
    <w:rsid w:val="00DB6912"/>
    <w:rsid w:val="00DB7DD8"/>
    <w:rsid w:val="00DC0C39"/>
    <w:rsid w:val="00DC1040"/>
    <w:rsid w:val="00DC263E"/>
    <w:rsid w:val="00DC5182"/>
    <w:rsid w:val="00DC5D65"/>
    <w:rsid w:val="00DC6105"/>
    <w:rsid w:val="00DC7796"/>
    <w:rsid w:val="00DD03CB"/>
    <w:rsid w:val="00DD0C04"/>
    <w:rsid w:val="00DD1FF0"/>
    <w:rsid w:val="00DD2589"/>
    <w:rsid w:val="00DD3063"/>
    <w:rsid w:val="00DD3288"/>
    <w:rsid w:val="00DD3A8E"/>
    <w:rsid w:val="00DD4AAC"/>
    <w:rsid w:val="00DD5C5D"/>
    <w:rsid w:val="00DD6AC0"/>
    <w:rsid w:val="00DD75A5"/>
    <w:rsid w:val="00DE00AF"/>
    <w:rsid w:val="00DE0907"/>
    <w:rsid w:val="00DE0A47"/>
    <w:rsid w:val="00DE158F"/>
    <w:rsid w:val="00DE21C7"/>
    <w:rsid w:val="00DE23B4"/>
    <w:rsid w:val="00DE376C"/>
    <w:rsid w:val="00DE4BCF"/>
    <w:rsid w:val="00DE5270"/>
    <w:rsid w:val="00DE57E8"/>
    <w:rsid w:val="00DE5C89"/>
    <w:rsid w:val="00DE5DC1"/>
    <w:rsid w:val="00DE605B"/>
    <w:rsid w:val="00DE7BC4"/>
    <w:rsid w:val="00DE7D10"/>
    <w:rsid w:val="00DF051B"/>
    <w:rsid w:val="00DF06C5"/>
    <w:rsid w:val="00DF14D6"/>
    <w:rsid w:val="00DF16D8"/>
    <w:rsid w:val="00DF170C"/>
    <w:rsid w:val="00DF3267"/>
    <w:rsid w:val="00DF3B2C"/>
    <w:rsid w:val="00DF3D9C"/>
    <w:rsid w:val="00DF42E1"/>
    <w:rsid w:val="00DF5495"/>
    <w:rsid w:val="00DF5DD8"/>
    <w:rsid w:val="00DF7022"/>
    <w:rsid w:val="00DF7378"/>
    <w:rsid w:val="00E00C81"/>
    <w:rsid w:val="00E01342"/>
    <w:rsid w:val="00E02674"/>
    <w:rsid w:val="00E03877"/>
    <w:rsid w:val="00E045DA"/>
    <w:rsid w:val="00E04FE0"/>
    <w:rsid w:val="00E05329"/>
    <w:rsid w:val="00E062C8"/>
    <w:rsid w:val="00E066E8"/>
    <w:rsid w:val="00E07AF7"/>
    <w:rsid w:val="00E07BCF"/>
    <w:rsid w:val="00E07BF5"/>
    <w:rsid w:val="00E1042C"/>
    <w:rsid w:val="00E11131"/>
    <w:rsid w:val="00E12147"/>
    <w:rsid w:val="00E14F2A"/>
    <w:rsid w:val="00E158EC"/>
    <w:rsid w:val="00E165A1"/>
    <w:rsid w:val="00E175B5"/>
    <w:rsid w:val="00E17C0E"/>
    <w:rsid w:val="00E17EF0"/>
    <w:rsid w:val="00E20698"/>
    <w:rsid w:val="00E2156E"/>
    <w:rsid w:val="00E22311"/>
    <w:rsid w:val="00E22D31"/>
    <w:rsid w:val="00E24259"/>
    <w:rsid w:val="00E245E8"/>
    <w:rsid w:val="00E2476F"/>
    <w:rsid w:val="00E24CBD"/>
    <w:rsid w:val="00E24F0A"/>
    <w:rsid w:val="00E26070"/>
    <w:rsid w:val="00E26A68"/>
    <w:rsid w:val="00E26BF6"/>
    <w:rsid w:val="00E277C1"/>
    <w:rsid w:val="00E30134"/>
    <w:rsid w:val="00E309D4"/>
    <w:rsid w:val="00E3158F"/>
    <w:rsid w:val="00E32CE2"/>
    <w:rsid w:val="00E32DA0"/>
    <w:rsid w:val="00E32E1E"/>
    <w:rsid w:val="00E334EA"/>
    <w:rsid w:val="00E3411A"/>
    <w:rsid w:val="00E34347"/>
    <w:rsid w:val="00E34E0B"/>
    <w:rsid w:val="00E35242"/>
    <w:rsid w:val="00E35B53"/>
    <w:rsid w:val="00E362D3"/>
    <w:rsid w:val="00E37221"/>
    <w:rsid w:val="00E403DD"/>
    <w:rsid w:val="00E409F5"/>
    <w:rsid w:val="00E41EBF"/>
    <w:rsid w:val="00E4284F"/>
    <w:rsid w:val="00E43C2C"/>
    <w:rsid w:val="00E4473A"/>
    <w:rsid w:val="00E44EC3"/>
    <w:rsid w:val="00E45193"/>
    <w:rsid w:val="00E45574"/>
    <w:rsid w:val="00E45BA0"/>
    <w:rsid w:val="00E45C10"/>
    <w:rsid w:val="00E45E25"/>
    <w:rsid w:val="00E47896"/>
    <w:rsid w:val="00E5027C"/>
    <w:rsid w:val="00E5028F"/>
    <w:rsid w:val="00E5146D"/>
    <w:rsid w:val="00E51A57"/>
    <w:rsid w:val="00E51C15"/>
    <w:rsid w:val="00E53DD1"/>
    <w:rsid w:val="00E541E8"/>
    <w:rsid w:val="00E54275"/>
    <w:rsid w:val="00E55996"/>
    <w:rsid w:val="00E559DD"/>
    <w:rsid w:val="00E565FB"/>
    <w:rsid w:val="00E57177"/>
    <w:rsid w:val="00E572A0"/>
    <w:rsid w:val="00E5734A"/>
    <w:rsid w:val="00E573FA"/>
    <w:rsid w:val="00E61265"/>
    <w:rsid w:val="00E61406"/>
    <w:rsid w:val="00E623CD"/>
    <w:rsid w:val="00E62E48"/>
    <w:rsid w:val="00E63315"/>
    <w:rsid w:val="00E64217"/>
    <w:rsid w:val="00E645A7"/>
    <w:rsid w:val="00E64A3F"/>
    <w:rsid w:val="00E66B58"/>
    <w:rsid w:val="00E71056"/>
    <w:rsid w:val="00E72C47"/>
    <w:rsid w:val="00E72E14"/>
    <w:rsid w:val="00E74DF7"/>
    <w:rsid w:val="00E75741"/>
    <w:rsid w:val="00E75883"/>
    <w:rsid w:val="00E75D50"/>
    <w:rsid w:val="00E766F7"/>
    <w:rsid w:val="00E76E1D"/>
    <w:rsid w:val="00E77092"/>
    <w:rsid w:val="00E776F2"/>
    <w:rsid w:val="00E77F48"/>
    <w:rsid w:val="00E81D55"/>
    <w:rsid w:val="00E81DA5"/>
    <w:rsid w:val="00E8230B"/>
    <w:rsid w:val="00E8295F"/>
    <w:rsid w:val="00E836D8"/>
    <w:rsid w:val="00E83887"/>
    <w:rsid w:val="00E85DF0"/>
    <w:rsid w:val="00E861DB"/>
    <w:rsid w:val="00E868F0"/>
    <w:rsid w:val="00E8748F"/>
    <w:rsid w:val="00E878A3"/>
    <w:rsid w:val="00E901B4"/>
    <w:rsid w:val="00E907DA"/>
    <w:rsid w:val="00E9082D"/>
    <w:rsid w:val="00E91F8C"/>
    <w:rsid w:val="00E921C3"/>
    <w:rsid w:val="00E926A4"/>
    <w:rsid w:val="00E92B79"/>
    <w:rsid w:val="00E9375F"/>
    <w:rsid w:val="00E93C68"/>
    <w:rsid w:val="00E93CFD"/>
    <w:rsid w:val="00E944B0"/>
    <w:rsid w:val="00E94AE5"/>
    <w:rsid w:val="00E94AE7"/>
    <w:rsid w:val="00E9555A"/>
    <w:rsid w:val="00E95D9F"/>
    <w:rsid w:val="00E961B3"/>
    <w:rsid w:val="00E968E2"/>
    <w:rsid w:val="00E979C3"/>
    <w:rsid w:val="00E97DF7"/>
    <w:rsid w:val="00EA02FE"/>
    <w:rsid w:val="00EA1A78"/>
    <w:rsid w:val="00EA2B36"/>
    <w:rsid w:val="00EA2ECC"/>
    <w:rsid w:val="00EA589A"/>
    <w:rsid w:val="00EA645F"/>
    <w:rsid w:val="00EA663D"/>
    <w:rsid w:val="00EA77FC"/>
    <w:rsid w:val="00EB0C8F"/>
    <w:rsid w:val="00EB1BDA"/>
    <w:rsid w:val="00EB22BD"/>
    <w:rsid w:val="00EB2A4A"/>
    <w:rsid w:val="00EB2BFF"/>
    <w:rsid w:val="00EB443C"/>
    <w:rsid w:val="00EB49C7"/>
    <w:rsid w:val="00EB4C02"/>
    <w:rsid w:val="00EB539B"/>
    <w:rsid w:val="00EB6532"/>
    <w:rsid w:val="00EB6A3B"/>
    <w:rsid w:val="00EC0571"/>
    <w:rsid w:val="00EC0D91"/>
    <w:rsid w:val="00EC1AF3"/>
    <w:rsid w:val="00EC2CFE"/>
    <w:rsid w:val="00EC3348"/>
    <w:rsid w:val="00EC363F"/>
    <w:rsid w:val="00EC38FA"/>
    <w:rsid w:val="00EC39B7"/>
    <w:rsid w:val="00EC3B42"/>
    <w:rsid w:val="00EC3BAD"/>
    <w:rsid w:val="00EC3C98"/>
    <w:rsid w:val="00EC4533"/>
    <w:rsid w:val="00EC4FAC"/>
    <w:rsid w:val="00EC570F"/>
    <w:rsid w:val="00EC62A5"/>
    <w:rsid w:val="00EC70E8"/>
    <w:rsid w:val="00EC7F46"/>
    <w:rsid w:val="00ED01D7"/>
    <w:rsid w:val="00ED028A"/>
    <w:rsid w:val="00ED0728"/>
    <w:rsid w:val="00ED0F47"/>
    <w:rsid w:val="00ED1063"/>
    <w:rsid w:val="00ED22DD"/>
    <w:rsid w:val="00ED2834"/>
    <w:rsid w:val="00ED29FC"/>
    <w:rsid w:val="00EE0799"/>
    <w:rsid w:val="00EE092F"/>
    <w:rsid w:val="00EE164D"/>
    <w:rsid w:val="00EE2D4D"/>
    <w:rsid w:val="00EE333F"/>
    <w:rsid w:val="00EE370B"/>
    <w:rsid w:val="00EE3943"/>
    <w:rsid w:val="00EE469F"/>
    <w:rsid w:val="00EE4DD8"/>
    <w:rsid w:val="00EE558B"/>
    <w:rsid w:val="00EE70E2"/>
    <w:rsid w:val="00EE746E"/>
    <w:rsid w:val="00EF04FB"/>
    <w:rsid w:val="00EF0A05"/>
    <w:rsid w:val="00EF0FAD"/>
    <w:rsid w:val="00EF1C24"/>
    <w:rsid w:val="00EF1D27"/>
    <w:rsid w:val="00EF1E4A"/>
    <w:rsid w:val="00EF2219"/>
    <w:rsid w:val="00EF4457"/>
    <w:rsid w:val="00EF4486"/>
    <w:rsid w:val="00EF6ACB"/>
    <w:rsid w:val="00EF779F"/>
    <w:rsid w:val="00EF7B04"/>
    <w:rsid w:val="00F00AC8"/>
    <w:rsid w:val="00F010BA"/>
    <w:rsid w:val="00F0172D"/>
    <w:rsid w:val="00F01790"/>
    <w:rsid w:val="00F03146"/>
    <w:rsid w:val="00F032B8"/>
    <w:rsid w:val="00F0430F"/>
    <w:rsid w:val="00F04EFA"/>
    <w:rsid w:val="00F051F0"/>
    <w:rsid w:val="00F067B8"/>
    <w:rsid w:val="00F06A11"/>
    <w:rsid w:val="00F06C0B"/>
    <w:rsid w:val="00F06C2D"/>
    <w:rsid w:val="00F06CDB"/>
    <w:rsid w:val="00F07426"/>
    <w:rsid w:val="00F07C6A"/>
    <w:rsid w:val="00F114E6"/>
    <w:rsid w:val="00F11CC6"/>
    <w:rsid w:val="00F1222D"/>
    <w:rsid w:val="00F124E1"/>
    <w:rsid w:val="00F13C3C"/>
    <w:rsid w:val="00F14430"/>
    <w:rsid w:val="00F16A32"/>
    <w:rsid w:val="00F16BAA"/>
    <w:rsid w:val="00F2156D"/>
    <w:rsid w:val="00F217D5"/>
    <w:rsid w:val="00F22024"/>
    <w:rsid w:val="00F230CA"/>
    <w:rsid w:val="00F25F8F"/>
    <w:rsid w:val="00F264FF"/>
    <w:rsid w:val="00F27AE5"/>
    <w:rsid w:val="00F30FC9"/>
    <w:rsid w:val="00F31644"/>
    <w:rsid w:val="00F3235F"/>
    <w:rsid w:val="00F33E4B"/>
    <w:rsid w:val="00F349A0"/>
    <w:rsid w:val="00F361D5"/>
    <w:rsid w:val="00F36F08"/>
    <w:rsid w:val="00F37681"/>
    <w:rsid w:val="00F40FEF"/>
    <w:rsid w:val="00F412FD"/>
    <w:rsid w:val="00F418B5"/>
    <w:rsid w:val="00F42035"/>
    <w:rsid w:val="00F42CBC"/>
    <w:rsid w:val="00F44A4D"/>
    <w:rsid w:val="00F45C75"/>
    <w:rsid w:val="00F46066"/>
    <w:rsid w:val="00F463BA"/>
    <w:rsid w:val="00F463FC"/>
    <w:rsid w:val="00F4661E"/>
    <w:rsid w:val="00F46D3A"/>
    <w:rsid w:val="00F471C3"/>
    <w:rsid w:val="00F471CD"/>
    <w:rsid w:val="00F50FFB"/>
    <w:rsid w:val="00F514BC"/>
    <w:rsid w:val="00F52F7C"/>
    <w:rsid w:val="00F53E07"/>
    <w:rsid w:val="00F54BC9"/>
    <w:rsid w:val="00F54D33"/>
    <w:rsid w:val="00F552E0"/>
    <w:rsid w:val="00F56960"/>
    <w:rsid w:val="00F56B2F"/>
    <w:rsid w:val="00F571AB"/>
    <w:rsid w:val="00F5769E"/>
    <w:rsid w:val="00F601E4"/>
    <w:rsid w:val="00F62298"/>
    <w:rsid w:val="00F62522"/>
    <w:rsid w:val="00F62C7A"/>
    <w:rsid w:val="00F6336D"/>
    <w:rsid w:val="00F63B64"/>
    <w:rsid w:val="00F64575"/>
    <w:rsid w:val="00F64B9F"/>
    <w:rsid w:val="00F6567E"/>
    <w:rsid w:val="00F65F6B"/>
    <w:rsid w:val="00F663CF"/>
    <w:rsid w:val="00F66E0C"/>
    <w:rsid w:val="00F7048E"/>
    <w:rsid w:val="00F7079B"/>
    <w:rsid w:val="00F70C72"/>
    <w:rsid w:val="00F71183"/>
    <w:rsid w:val="00F71E8F"/>
    <w:rsid w:val="00F72603"/>
    <w:rsid w:val="00F73309"/>
    <w:rsid w:val="00F7375F"/>
    <w:rsid w:val="00F739C1"/>
    <w:rsid w:val="00F73B48"/>
    <w:rsid w:val="00F740AE"/>
    <w:rsid w:val="00F74DA8"/>
    <w:rsid w:val="00F75A95"/>
    <w:rsid w:val="00F769C2"/>
    <w:rsid w:val="00F76CF9"/>
    <w:rsid w:val="00F816A0"/>
    <w:rsid w:val="00F8250D"/>
    <w:rsid w:val="00F826B1"/>
    <w:rsid w:val="00F82C2B"/>
    <w:rsid w:val="00F82D98"/>
    <w:rsid w:val="00F82FC5"/>
    <w:rsid w:val="00F832DB"/>
    <w:rsid w:val="00F85774"/>
    <w:rsid w:val="00F8584B"/>
    <w:rsid w:val="00F86291"/>
    <w:rsid w:val="00F9081B"/>
    <w:rsid w:val="00F909B1"/>
    <w:rsid w:val="00F910DD"/>
    <w:rsid w:val="00F9148B"/>
    <w:rsid w:val="00F9164A"/>
    <w:rsid w:val="00F922B5"/>
    <w:rsid w:val="00F93ABB"/>
    <w:rsid w:val="00F93DEB"/>
    <w:rsid w:val="00F93F8F"/>
    <w:rsid w:val="00F9418F"/>
    <w:rsid w:val="00F941D3"/>
    <w:rsid w:val="00F9480E"/>
    <w:rsid w:val="00F95B78"/>
    <w:rsid w:val="00F96384"/>
    <w:rsid w:val="00F96892"/>
    <w:rsid w:val="00F969E3"/>
    <w:rsid w:val="00F96EFC"/>
    <w:rsid w:val="00FA0700"/>
    <w:rsid w:val="00FA1723"/>
    <w:rsid w:val="00FA1744"/>
    <w:rsid w:val="00FA3650"/>
    <w:rsid w:val="00FA4ED6"/>
    <w:rsid w:val="00FA5527"/>
    <w:rsid w:val="00FA63E8"/>
    <w:rsid w:val="00FB02C2"/>
    <w:rsid w:val="00FB0C49"/>
    <w:rsid w:val="00FB1A04"/>
    <w:rsid w:val="00FB4C6E"/>
    <w:rsid w:val="00FB5D8C"/>
    <w:rsid w:val="00FB65E9"/>
    <w:rsid w:val="00FB70FE"/>
    <w:rsid w:val="00FB75E8"/>
    <w:rsid w:val="00FB7F39"/>
    <w:rsid w:val="00FC0926"/>
    <w:rsid w:val="00FC09ED"/>
    <w:rsid w:val="00FC0DEF"/>
    <w:rsid w:val="00FC13BC"/>
    <w:rsid w:val="00FC15B0"/>
    <w:rsid w:val="00FC26D7"/>
    <w:rsid w:val="00FC2BCA"/>
    <w:rsid w:val="00FC2F4F"/>
    <w:rsid w:val="00FC3D65"/>
    <w:rsid w:val="00FC40F2"/>
    <w:rsid w:val="00FC4FF3"/>
    <w:rsid w:val="00FC53E4"/>
    <w:rsid w:val="00FC6030"/>
    <w:rsid w:val="00FC6629"/>
    <w:rsid w:val="00FC6E17"/>
    <w:rsid w:val="00FD0104"/>
    <w:rsid w:val="00FD03E6"/>
    <w:rsid w:val="00FD09AE"/>
    <w:rsid w:val="00FD1A2D"/>
    <w:rsid w:val="00FD206B"/>
    <w:rsid w:val="00FD2257"/>
    <w:rsid w:val="00FD23B3"/>
    <w:rsid w:val="00FD286A"/>
    <w:rsid w:val="00FD29EA"/>
    <w:rsid w:val="00FD4AF2"/>
    <w:rsid w:val="00FD52B3"/>
    <w:rsid w:val="00FD6510"/>
    <w:rsid w:val="00FD68FD"/>
    <w:rsid w:val="00FE0C63"/>
    <w:rsid w:val="00FE0FB0"/>
    <w:rsid w:val="00FE1FB7"/>
    <w:rsid w:val="00FE2345"/>
    <w:rsid w:val="00FE24F8"/>
    <w:rsid w:val="00FE254A"/>
    <w:rsid w:val="00FE2E0C"/>
    <w:rsid w:val="00FE2EAA"/>
    <w:rsid w:val="00FE3044"/>
    <w:rsid w:val="00FE31F2"/>
    <w:rsid w:val="00FE556F"/>
    <w:rsid w:val="00FE5AC6"/>
    <w:rsid w:val="00FE6017"/>
    <w:rsid w:val="00FE69A3"/>
    <w:rsid w:val="00FE7DA7"/>
    <w:rsid w:val="00FF0194"/>
    <w:rsid w:val="00FF0D17"/>
    <w:rsid w:val="00FF186E"/>
    <w:rsid w:val="00FF1B2A"/>
    <w:rsid w:val="00FF1BC6"/>
    <w:rsid w:val="00FF1F6F"/>
    <w:rsid w:val="00FF23ED"/>
    <w:rsid w:val="00FF2857"/>
    <w:rsid w:val="00FF2E95"/>
    <w:rsid w:val="00FF2F20"/>
    <w:rsid w:val="00FF38C1"/>
    <w:rsid w:val="00FF4300"/>
    <w:rsid w:val="00FF43D0"/>
    <w:rsid w:val="00FF4491"/>
    <w:rsid w:val="00FF47A8"/>
    <w:rsid w:val="00FF572C"/>
    <w:rsid w:val="00FF5F5B"/>
    <w:rsid w:val="00FF663B"/>
    <w:rsid w:val="00FF6A28"/>
    <w:rsid w:val="00FF6A3D"/>
    <w:rsid w:val="00FF7259"/>
    <w:rsid w:val="00FF7420"/>
    <w:rsid w:val="00FF79ED"/>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A852046"/>
  <w15:docId w15:val="{602B10F7-9E90-486F-B410-78BA4F624E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1">
    <w:lsdException w:name="Normal" w:uiPriority="0"/>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rsid w:val="00482B5A"/>
    <w:pPr>
      <w:spacing w:after="160" w:line="259" w:lineRule="auto"/>
    </w:pPr>
    <w:rPr>
      <w:sz w:val="22"/>
      <w:szCs w:val="22"/>
      <w:lang w:eastAsia="en-US"/>
    </w:rPr>
  </w:style>
  <w:style w:type="paragraph" w:styleId="Nagwek1">
    <w:name w:val="heading 1"/>
    <w:basedOn w:val="Normalny"/>
    <w:next w:val="Normalny"/>
    <w:link w:val="Nagwek1Znak"/>
    <w:qFormat/>
    <w:rsid w:val="00031DDF"/>
    <w:pPr>
      <w:keepNext/>
      <w:keepLines/>
      <w:spacing w:before="240" w:after="0"/>
      <w:outlineLvl w:val="0"/>
    </w:pPr>
    <w:rPr>
      <w:rFonts w:ascii="Calibri Light" w:eastAsia="Times New Roman" w:hAnsi="Calibri Light"/>
      <w:color w:val="2F5496"/>
      <w:sz w:val="32"/>
      <w:szCs w:val="32"/>
    </w:rPr>
  </w:style>
  <w:style w:type="paragraph" w:styleId="Nagwek2">
    <w:name w:val="heading 2"/>
    <w:basedOn w:val="Normalny"/>
    <w:next w:val="Normalny"/>
    <w:link w:val="Nagwek2Znak"/>
    <w:unhideWhenUsed/>
    <w:qFormat/>
    <w:rsid w:val="00357532"/>
    <w:pPr>
      <w:keepNext/>
      <w:keepLines/>
      <w:spacing w:before="40" w:after="0"/>
      <w:outlineLvl w:val="1"/>
    </w:pPr>
    <w:rPr>
      <w:rFonts w:ascii="Calibri Light" w:eastAsia="Times New Roman" w:hAnsi="Calibri Light"/>
      <w:color w:val="2F5496"/>
      <w:sz w:val="26"/>
      <w:szCs w:val="26"/>
    </w:rPr>
  </w:style>
  <w:style w:type="paragraph" w:styleId="Nagwek3">
    <w:name w:val="heading 3"/>
    <w:basedOn w:val="Normalny"/>
    <w:next w:val="Normalny"/>
    <w:link w:val="Nagwek3Znak"/>
    <w:unhideWhenUsed/>
    <w:qFormat/>
    <w:rsid w:val="00357532"/>
    <w:pPr>
      <w:keepNext/>
      <w:keepLines/>
      <w:spacing w:before="40" w:after="0"/>
      <w:outlineLvl w:val="2"/>
    </w:pPr>
    <w:rPr>
      <w:rFonts w:ascii="Calibri Light" w:eastAsia="Times New Roman" w:hAnsi="Calibri Light"/>
      <w:color w:val="1F3763"/>
      <w:sz w:val="24"/>
      <w:szCs w:val="24"/>
    </w:rPr>
  </w:style>
  <w:style w:type="paragraph" w:styleId="Nagwek4">
    <w:name w:val="heading 4"/>
    <w:basedOn w:val="Normalny"/>
    <w:next w:val="Normalny"/>
    <w:link w:val="Nagwek4Znak"/>
    <w:unhideWhenUsed/>
    <w:qFormat/>
    <w:rsid w:val="00BA42AF"/>
    <w:pPr>
      <w:keepNext/>
      <w:spacing w:before="240" w:after="60"/>
      <w:outlineLvl w:val="3"/>
    </w:pPr>
    <w:rPr>
      <w:rFonts w:eastAsia="Times New Roman"/>
      <w:b/>
      <w:bCs/>
      <w:sz w:val="28"/>
      <w:szCs w:val="28"/>
    </w:rPr>
  </w:style>
  <w:style w:type="paragraph" w:styleId="Nagwek5">
    <w:name w:val="heading 5"/>
    <w:basedOn w:val="Normalny"/>
    <w:next w:val="Normalny"/>
    <w:link w:val="Nagwek5Znak"/>
    <w:qFormat/>
    <w:rsid w:val="007F0212"/>
    <w:pPr>
      <w:tabs>
        <w:tab w:val="num" w:pos="1008"/>
      </w:tabs>
      <w:spacing w:before="240" w:after="60" w:line="240" w:lineRule="auto"/>
      <w:ind w:left="1008" w:hanging="1008"/>
      <w:jc w:val="both"/>
      <w:outlineLvl w:val="4"/>
    </w:pPr>
    <w:rPr>
      <w:rFonts w:ascii="Arial" w:eastAsia="Times New Roman" w:hAnsi="Arial"/>
      <w:b/>
      <w:bCs/>
      <w:i/>
      <w:iCs/>
      <w:szCs w:val="26"/>
      <w:lang w:eastAsia="pl-PL"/>
    </w:rPr>
  </w:style>
  <w:style w:type="paragraph" w:styleId="Nagwek6">
    <w:name w:val="heading 6"/>
    <w:basedOn w:val="Normalny"/>
    <w:next w:val="Normalny"/>
    <w:link w:val="Nagwek6Znak"/>
    <w:qFormat/>
    <w:rsid w:val="007F0212"/>
    <w:pPr>
      <w:tabs>
        <w:tab w:val="num" w:pos="1152"/>
      </w:tabs>
      <w:spacing w:before="240" w:after="60" w:line="240" w:lineRule="auto"/>
      <w:ind w:left="1152" w:hanging="1152"/>
      <w:jc w:val="both"/>
      <w:outlineLvl w:val="5"/>
    </w:pPr>
    <w:rPr>
      <w:rFonts w:ascii="Times New Roman" w:eastAsia="Times New Roman" w:hAnsi="Times New Roman"/>
      <w:b/>
      <w:bCs/>
      <w:lang w:eastAsia="pl-PL"/>
    </w:rPr>
  </w:style>
  <w:style w:type="paragraph" w:styleId="Nagwek7">
    <w:name w:val="heading 7"/>
    <w:basedOn w:val="Normalny"/>
    <w:next w:val="Normalny"/>
    <w:link w:val="Nagwek7Znak"/>
    <w:qFormat/>
    <w:rsid w:val="007F0212"/>
    <w:pPr>
      <w:tabs>
        <w:tab w:val="num" w:pos="1296"/>
      </w:tabs>
      <w:spacing w:before="240" w:after="60" w:line="240" w:lineRule="auto"/>
      <w:ind w:left="1296" w:hanging="1296"/>
      <w:jc w:val="both"/>
      <w:outlineLvl w:val="6"/>
    </w:pPr>
    <w:rPr>
      <w:rFonts w:ascii="Times New Roman" w:eastAsia="Times New Roman" w:hAnsi="Times New Roman"/>
      <w:sz w:val="24"/>
      <w:szCs w:val="24"/>
      <w:lang w:eastAsia="pl-PL"/>
    </w:rPr>
  </w:style>
  <w:style w:type="paragraph" w:styleId="Nagwek8">
    <w:name w:val="heading 8"/>
    <w:basedOn w:val="Normalny"/>
    <w:next w:val="Normalny"/>
    <w:link w:val="Nagwek8Znak"/>
    <w:unhideWhenUsed/>
    <w:qFormat/>
    <w:rsid w:val="000D7AE1"/>
    <w:pPr>
      <w:spacing w:before="240" w:after="60"/>
      <w:outlineLvl w:val="7"/>
    </w:pPr>
    <w:rPr>
      <w:rFonts w:eastAsia="Times New Roman"/>
      <w:i/>
      <w:iCs/>
      <w:sz w:val="24"/>
      <w:szCs w:val="24"/>
    </w:rPr>
  </w:style>
  <w:style w:type="paragraph" w:styleId="Nagwek9">
    <w:name w:val="heading 9"/>
    <w:basedOn w:val="Normalny"/>
    <w:next w:val="Normalny"/>
    <w:link w:val="Nagwek9Znak"/>
    <w:qFormat/>
    <w:rsid w:val="007F0212"/>
    <w:pPr>
      <w:tabs>
        <w:tab w:val="num" w:pos="1584"/>
      </w:tabs>
      <w:spacing w:before="240" w:after="60" w:line="240" w:lineRule="auto"/>
      <w:ind w:left="1584" w:hanging="1584"/>
      <w:jc w:val="both"/>
      <w:outlineLvl w:val="8"/>
    </w:pPr>
    <w:rPr>
      <w:rFonts w:ascii="Arial" w:eastAsia="Times New Roman" w:hAnsi="Arial" w:cs="Arial"/>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Pkt1">
    <w:name w:val="_Pkt1"/>
    <w:basedOn w:val="Akapitzlist"/>
    <w:next w:val="Pkt11"/>
    <w:link w:val="Pkt1Znak"/>
    <w:autoRedefine/>
    <w:qFormat/>
    <w:rsid w:val="00F739C1"/>
    <w:pPr>
      <w:numPr>
        <w:numId w:val="14"/>
      </w:numPr>
      <w:spacing w:before="120" w:after="120" w:line="276" w:lineRule="auto"/>
    </w:pPr>
    <w:rPr>
      <w:rFonts w:cs="Calibri"/>
      <w:b/>
      <w:sz w:val="24"/>
      <w:szCs w:val="20"/>
    </w:rPr>
  </w:style>
  <w:style w:type="character" w:customStyle="1" w:styleId="Pkt1Znak">
    <w:name w:val="_Pkt1 Znak"/>
    <w:link w:val="Pkt1"/>
    <w:rsid w:val="00F739C1"/>
    <w:rPr>
      <w:rFonts w:cs="Calibri"/>
      <w:b/>
      <w:sz w:val="24"/>
      <w:lang w:eastAsia="en-US"/>
    </w:rPr>
  </w:style>
  <w:style w:type="paragraph" w:customStyle="1" w:styleId="Pkt11">
    <w:name w:val="_Pkt1.1"/>
    <w:basedOn w:val="Akapitzlist"/>
    <w:next w:val="Tekst"/>
    <w:link w:val="Pkt11Znak"/>
    <w:autoRedefine/>
    <w:qFormat/>
    <w:rsid w:val="007C35E0"/>
    <w:pPr>
      <w:numPr>
        <w:ilvl w:val="1"/>
        <w:numId w:val="14"/>
      </w:numPr>
      <w:spacing w:before="120" w:after="120" w:line="276" w:lineRule="auto"/>
    </w:pPr>
    <w:rPr>
      <w:b/>
      <w:bCs/>
    </w:rPr>
  </w:style>
  <w:style w:type="character" w:customStyle="1" w:styleId="Pkt11Znak">
    <w:name w:val="_Pkt1.1 Znak"/>
    <w:link w:val="Pkt11"/>
    <w:rsid w:val="007C35E0"/>
    <w:rPr>
      <w:b/>
      <w:bCs/>
      <w:sz w:val="22"/>
      <w:szCs w:val="22"/>
      <w:lang w:eastAsia="en-US"/>
    </w:rPr>
  </w:style>
  <w:style w:type="paragraph" w:customStyle="1" w:styleId="Tekst">
    <w:name w:val="Tekst"/>
    <w:basedOn w:val="Normalny"/>
    <w:qFormat/>
    <w:rsid w:val="00E93CFD"/>
    <w:pPr>
      <w:tabs>
        <w:tab w:val="left" w:pos="0"/>
      </w:tabs>
      <w:spacing w:after="0" w:line="276" w:lineRule="auto"/>
      <w:ind w:firstLine="284"/>
      <w:jc w:val="both"/>
    </w:pPr>
  </w:style>
  <w:style w:type="paragraph" w:customStyle="1" w:styleId="Punktowanie2">
    <w:name w:val="_Punktowanie2"/>
    <w:basedOn w:val="Punktowanie1"/>
    <w:uiPriority w:val="99"/>
    <w:qFormat/>
    <w:rsid w:val="00775859"/>
    <w:pPr>
      <w:numPr>
        <w:numId w:val="3"/>
      </w:numPr>
      <w:ind w:left="993" w:hanging="284"/>
    </w:pPr>
  </w:style>
  <w:style w:type="table" w:styleId="Tabela-Siatka">
    <w:name w:val="Table Grid"/>
    <w:basedOn w:val="Standardowy"/>
    <w:uiPriority w:val="59"/>
    <w:rsid w:val="00EF1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kapitzlist">
    <w:name w:val="List Paragraph"/>
    <w:aliases w:val="Lista - poziom 1,Wypunktowanie,Akapit z listą1,naglowek,List Paragraph,List Paragraph1,BulletC,Numerowanie,Akapit z listą BS,Kolorowa lista — akcent 11,Obiekt,Akapit z listą 1,Normal,Akapit z listą3,Normal2,SR_Akapit z listą"/>
    <w:basedOn w:val="Normalny"/>
    <w:link w:val="AkapitzlistZnak"/>
    <w:uiPriority w:val="34"/>
    <w:qFormat/>
    <w:rsid w:val="007423DE"/>
    <w:pPr>
      <w:ind w:left="720"/>
      <w:contextualSpacing/>
    </w:pPr>
  </w:style>
  <w:style w:type="paragraph" w:styleId="Cytat">
    <w:name w:val="Quote"/>
    <w:next w:val="Normalny"/>
    <w:link w:val="CytatZnak"/>
    <w:uiPriority w:val="29"/>
    <w:rsid w:val="00031DDF"/>
    <w:pPr>
      <w:spacing w:before="200" w:after="160" w:line="259" w:lineRule="auto"/>
      <w:ind w:left="864" w:right="864"/>
      <w:jc w:val="center"/>
    </w:pPr>
    <w:rPr>
      <w:i/>
      <w:iCs/>
      <w:color w:val="404040"/>
      <w:sz w:val="22"/>
      <w:szCs w:val="22"/>
      <w:lang w:eastAsia="en-US"/>
    </w:rPr>
  </w:style>
  <w:style w:type="paragraph" w:customStyle="1" w:styleId="Brane">
    <w:name w:val="Branże"/>
    <w:next w:val="Pkt1"/>
    <w:rsid w:val="006540F3"/>
    <w:pPr>
      <w:numPr>
        <w:numId w:val="1"/>
      </w:numPr>
      <w:spacing w:after="160" w:line="259" w:lineRule="auto"/>
      <w:ind w:left="567" w:hanging="567"/>
    </w:pPr>
    <w:rPr>
      <w:sz w:val="28"/>
      <w:szCs w:val="22"/>
      <w:lang w:eastAsia="en-US"/>
    </w:rPr>
  </w:style>
  <w:style w:type="paragraph" w:customStyle="1" w:styleId="Cz">
    <w:name w:val="Część"/>
    <w:next w:val="Pkt1"/>
    <w:qFormat/>
    <w:rsid w:val="008142C7"/>
    <w:pPr>
      <w:tabs>
        <w:tab w:val="left" w:pos="567"/>
      </w:tabs>
      <w:spacing w:after="160"/>
    </w:pPr>
    <w:rPr>
      <w:sz w:val="36"/>
      <w:szCs w:val="22"/>
      <w:lang w:eastAsia="en-US"/>
    </w:rPr>
  </w:style>
  <w:style w:type="paragraph" w:customStyle="1" w:styleId="Punktowanie1">
    <w:name w:val="_Punktowanie1"/>
    <w:basedOn w:val="Tekst"/>
    <w:qFormat/>
    <w:rsid w:val="00000378"/>
    <w:pPr>
      <w:numPr>
        <w:numId w:val="2"/>
      </w:numPr>
      <w:spacing w:line="240" w:lineRule="auto"/>
    </w:pPr>
  </w:style>
  <w:style w:type="character" w:customStyle="1" w:styleId="CytatZnak">
    <w:name w:val="Cytat Znak"/>
    <w:link w:val="Cytat"/>
    <w:uiPriority w:val="29"/>
    <w:rsid w:val="00031DDF"/>
    <w:rPr>
      <w:i/>
      <w:iCs/>
      <w:color w:val="404040"/>
      <w:sz w:val="22"/>
      <w:szCs w:val="22"/>
      <w:lang w:val="pl-PL" w:eastAsia="en-US" w:bidi="ar-SA"/>
    </w:rPr>
  </w:style>
  <w:style w:type="character" w:customStyle="1" w:styleId="Nagwek1Znak">
    <w:name w:val="Nagłówek 1 Znak"/>
    <w:link w:val="Nagwek1"/>
    <w:uiPriority w:val="9"/>
    <w:rsid w:val="00031DDF"/>
    <w:rPr>
      <w:rFonts w:ascii="Calibri Light" w:eastAsia="Times New Roman" w:hAnsi="Calibri Light" w:cs="Times New Roman"/>
      <w:color w:val="2F5496"/>
      <w:sz w:val="32"/>
      <w:szCs w:val="32"/>
    </w:rPr>
  </w:style>
  <w:style w:type="paragraph" w:styleId="Podtytu">
    <w:name w:val="Subtitle"/>
    <w:basedOn w:val="Normalny"/>
    <w:next w:val="Normalny"/>
    <w:link w:val="PodtytuZnak"/>
    <w:uiPriority w:val="11"/>
    <w:rsid w:val="00031DDF"/>
    <w:pPr>
      <w:numPr>
        <w:ilvl w:val="1"/>
      </w:numPr>
    </w:pPr>
    <w:rPr>
      <w:rFonts w:eastAsia="Times New Roman"/>
      <w:color w:val="5A5A5A"/>
      <w:spacing w:val="15"/>
      <w:sz w:val="20"/>
      <w:szCs w:val="20"/>
    </w:rPr>
  </w:style>
  <w:style w:type="character" w:customStyle="1" w:styleId="PodtytuZnak">
    <w:name w:val="Podtytuł Znak"/>
    <w:link w:val="Podtytu"/>
    <w:uiPriority w:val="11"/>
    <w:rsid w:val="00031DDF"/>
    <w:rPr>
      <w:rFonts w:eastAsia="Times New Roman"/>
      <w:color w:val="5A5A5A"/>
      <w:spacing w:val="15"/>
    </w:rPr>
  </w:style>
  <w:style w:type="paragraph" w:styleId="Nagwek">
    <w:name w:val="header"/>
    <w:basedOn w:val="Normalny"/>
    <w:link w:val="NagwekZnak"/>
    <w:uiPriority w:val="99"/>
    <w:unhideWhenUsed/>
    <w:rsid w:val="004F2DAF"/>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4F2DAF"/>
  </w:style>
  <w:style w:type="paragraph" w:styleId="Stopka">
    <w:name w:val="footer"/>
    <w:basedOn w:val="Normalny"/>
    <w:link w:val="StopkaZnak"/>
    <w:uiPriority w:val="99"/>
    <w:unhideWhenUsed/>
    <w:rsid w:val="004F2DAF"/>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4F2DAF"/>
  </w:style>
  <w:style w:type="paragraph" w:styleId="Nagwekspisutreci">
    <w:name w:val="TOC Heading"/>
    <w:basedOn w:val="Nagwek1"/>
    <w:next w:val="Normalny"/>
    <w:uiPriority w:val="39"/>
    <w:unhideWhenUsed/>
    <w:rsid w:val="00BA28AD"/>
    <w:pPr>
      <w:outlineLvl w:val="9"/>
    </w:pPr>
    <w:rPr>
      <w:lang w:eastAsia="pl-PL"/>
    </w:rPr>
  </w:style>
  <w:style w:type="paragraph" w:styleId="Spistreci3">
    <w:name w:val="toc 3"/>
    <w:basedOn w:val="Normalny"/>
    <w:next w:val="Normalny"/>
    <w:autoRedefine/>
    <w:uiPriority w:val="39"/>
    <w:unhideWhenUsed/>
    <w:rsid w:val="00BA71B1"/>
    <w:pPr>
      <w:tabs>
        <w:tab w:val="left" w:pos="426"/>
        <w:tab w:val="right" w:leader="dot" w:pos="9062"/>
      </w:tabs>
      <w:spacing w:before="60" w:after="0"/>
    </w:pPr>
    <w:rPr>
      <w:rFonts w:cs="Calibri"/>
      <w:sz w:val="20"/>
      <w:szCs w:val="20"/>
    </w:rPr>
  </w:style>
  <w:style w:type="character" w:styleId="Hipercze">
    <w:name w:val="Hyperlink"/>
    <w:uiPriority w:val="99"/>
    <w:unhideWhenUsed/>
    <w:rsid w:val="00BA28AD"/>
    <w:rPr>
      <w:color w:val="0000FF"/>
      <w:u w:val="single"/>
    </w:rPr>
  </w:style>
  <w:style w:type="paragraph" w:styleId="Spistreci2">
    <w:name w:val="toc 2"/>
    <w:basedOn w:val="Normalny"/>
    <w:next w:val="Normalny"/>
    <w:autoRedefine/>
    <w:uiPriority w:val="39"/>
    <w:unhideWhenUsed/>
    <w:rsid w:val="0060154F"/>
    <w:pPr>
      <w:tabs>
        <w:tab w:val="left" w:pos="660"/>
        <w:tab w:val="right" w:leader="dot" w:pos="9072"/>
      </w:tabs>
      <w:spacing w:after="0" w:line="276" w:lineRule="auto"/>
    </w:pPr>
    <w:rPr>
      <w:rFonts w:cs="Calibri"/>
      <w:b/>
      <w:bCs/>
      <w:sz w:val="20"/>
      <w:szCs w:val="20"/>
    </w:rPr>
  </w:style>
  <w:style w:type="paragraph" w:styleId="Spistreci1">
    <w:name w:val="toc 1"/>
    <w:basedOn w:val="Pkt1"/>
    <w:next w:val="Pkt1"/>
    <w:autoRedefine/>
    <w:uiPriority w:val="39"/>
    <w:unhideWhenUsed/>
    <w:rsid w:val="00D35A60"/>
    <w:pPr>
      <w:numPr>
        <w:numId w:val="0"/>
      </w:numPr>
      <w:tabs>
        <w:tab w:val="right" w:leader="dot" w:pos="9072"/>
      </w:tabs>
      <w:spacing w:before="240"/>
      <w:ind w:left="425" w:hanging="425"/>
      <w:contextualSpacing w:val="0"/>
    </w:pPr>
    <w:rPr>
      <w:rFonts w:ascii="Calibri Light" w:hAnsi="Calibri Light" w:cs="Calibri Light"/>
      <w:bCs/>
      <w:caps/>
      <w:szCs w:val="24"/>
    </w:rPr>
  </w:style>
  <w:style w:type="paragraph" w:styleId="Spistreci4">
    <w:name w:val="toc 4"/>
    <w:basedOn w:val="Normalny"/>
    <w:next w:val="Normalny"/>
    <w:autoRedefine/>
    <w:uiPriority w:val="39"/>
    <w:unhideWhenUsed/>
    <w:rsid w:val="00BA71B1"/>
    <w:pPr>
      <w:tabs>
        <w:tab w:val="left" w:pos="426"/>
        <w:tab w:val="right" w:leader="dot" w:pos="9072"/>
      </w:tabs>
      <w:spacing w:before="60" w:after="0"/>
      <w:ind w:left="425" w:right="284" w:hanging="425"/>
      <w:jc w:val="both"/>
    </w:pPr>
    <w:rPr>
      <w:rFonts w:cs="Calibri"/>
      <w:sz w:val="20"/>
      <w:szCs w:val="20"/>
    </w:rPr>
  </w:style>
  <w:style w:type="paragraph" w:styleId="Spistreci5">
    <w:name w:val="toc 5"/>
    <w:basedOn w:val="Normalny"/>
    <w:next w:val="Normalny"/>
    <w:autoRedefine/>
    <w:uiPriority w:val="39"/>
    <w:unhideWhenUsed/>
    <w:rsid w:val="00357532"/>
    <w:pPr>
      <w:spacing w:after="0"/>
      <w:ind w:left="660"/>
    </w:pPr>
    <w:rPr>
      <w:rFonts w:cs="Calibri"/>
      <w:sz w:val="20"/>
      <w:szCs w:val="20"/>
    </w:rPr>
  </w:style>
  <w:style w:type="paragraph" w:styleId="Spistreci6">
    <w:name w:val="toc 6"/>
    <w:basedOn w:val="Normalny"/>
    <w:next w:val="Normalny"/>
    <w:autoRedefine/>
    <w:uiPriority w:val="39"/>
    <w:unhideWhenUsed/>
    <w:rsid w:val="00357532"/>
    <w:pPr>
      <w:spacing w:after="0"/>
      <w:ind w:left="880"/>
    </w:pPr>
    <w:rPr>
      <w:rFonts w:cs="Calibri"/>
      <w:sz w:val="20"/>
      <w:szCs w:val="20"/>
    </w:rPr>
  </w:style>
  <w:style w:type="paragraph" w:styleId="Spistreci7">
    <w:name w:val="toc 7"/>
    <w:basedOn w:val="Normalny"/>
    <w:next w:val="Normalny"/>
    <w:autoRedefine/>
    <w:uiPriority w:val="39"/>
    <w:unhideWhenUsed/>
    <w:rsid w:val="00357532"/>
    <w:pPr>
      <w:spacing w:after="0"/>
      <w:ind w:left="1100"/>
    </w:pPr>
    <w:rPr>
      <w:rFonts w:cs="Calibri"/>
      <w:sz w:val="20"/>
      <w:szCs w:val="20"/>
    </w:rPr>
  </w:style>
  <w:style w:type="paragraph" w:styleId="Spistreci8">
    <w:name w:val="toc 8"/>
    <w:basedOn w:val="Normalny"/>
    <w:next w:val="Normalny"/>
    <w:autoRedefine/>
    <w:uiPriority w:val="39"/>
    <w:unhideWhenUsed/>
    <w:rsid w:val="00357532"/>
    <w:pPr>
      <w:spacing w:after="0"/>
      <w:ind w:left="1320"/>
    </w:pPr>
    <w:rPr>
      <w:rFonts w:cs="Calibri"/>
      <w:sz w:val="20"/>
      <w:szCs w:val="20"/>
    </w:rPr>
  </w:style>
  <w:style w:type="paragraph" w:styleId="Spistreci9">
    <w:name w:val="toc 9"/>
    <w:basedOn w:val="Normalny"/>
    <w:next w:val="Normalny"/>
    <w:autoRedefine/>
    <w:uiPriority w:val="39"/>
    <w:unhideWhenUsed/>
    <w:rsid w:val="00357532"/>
    <w:pPr>
      <w:spacing w:after="0"/>
      <w:ind w:left="1540"/>
    </w:pPr>
    <w:rPr>
      <w:rFonts w:cs="Calibri"/>
      <w:sz w:val="20"/>
      <w:szCs w:val="20"/>
    </w:rPr>
  </w:style>
  <w:style w:type="character" w:customStyle="1" w:styleId="Nagwek2Znak">
    <w:name w:val="Nagłówek 2 Znak"/>
    <w:link w:val="Nagwek2"/>
    <w:uiPriority w:val="9"/>
    <w:semiHidden/>
    <w:rsid w:val="00357532"/>
    <w:rPr>
      <w:rFonts w:ascii="Calibri Light" w:eastAsia="Times New Roman" w:hAnsi="Calibri Light" w:cs="Times New Roman"/>
      <w:color w:val="2F5496"/>
      <w:sz w:val="26"/>
      <w:szCs w:val="26"/>
    </w:rPr>
  </w:style>
  <w:style w:type="character" w:customStyle="1" w:styleId="Nagwek3Znak">
    <w:name w:val="Nagłówek 3 Znak"/>
    <w:link w:val="Nagwek3"/>
    <w:uiPriority w:val="9"/>
    <w:semiHidden/>
    <w:rsid w:val="00357532"/>
    <w:rPr>
      <w:rFonts w:ascii="Calibri Light" w:eastAsia="Times New Roman" w:hAnsi="Calibri Light" w:cs="Times New Roman"/>
      <w:color w:val="1F3763"/>
      <w:sz w:val="24"/>
      <w:szCs w:val="24"/>
    </w:rPr>
  </w:style>
  <w:style w:type="character" w:styleId="Pogrubienie">
    <w:name w:val="Strong"/>
    <w:qFormat/>
    <w:rsid w:val="00B7723B"/>
    <w:rPr>
      <w:b/>
      <w:bCs/>
    </w:rPr>
  </w:style>
  <w:style w:type="character" w:customStyle="1" w:styleId="AkapitzlistZnak">
    <w:name w:val="Akapit z listą Znak"/>
    <w:aliases w:val="Lista - poziom 1 Znak,Wypunktowanie Znak,Akapit z listą1 Znak1,naglowek Znak,List Paragraph Znak,List Paragraph1 Znak,BulletC Znak,Numerowanie Znak,Akapit z listą BS Znak,Kolorowa lista — akcent 11 Znak,Obiekt Znak,Normal Znak"/>
    <w:link w:val="Akapitzlist"/>
    <w:uiPriority w:val="34"/>
    <w:qFormat/>
    <w:locked/>
    <w:rsid w:val="0084116D"/>
  </w:style>
  <w:style w:type="paragraph" w:styleId="Tekstpodstawowywcity">
    <w:name w:val="Body Text Indent"/>
    <w:basedOn w:val="Normalny"/>
    <w:link w:val="TekstpodstawowywcityZnak"/>
    <w:uiPriority w:val="99"/>
    <w:unhideWhenUsed/>
    <w:rsid w:val="0084116D"/>
    <w:pPr>
      <w:spacing w:after="120" w:line="240" w:lineRule="auto"/>
      <w:ind w:left="283"/>
    </w:pPr>
    <w:rPr>
      <w:rFonts w:ascii="Times New Roman" w:eastAsia="Times New Roman" w:hAnsi="Times New Roman"/>
      <w:sz w:val="20"/>
      <w:szCs w:val="20"/>
      <w:lang w:eastAsia="pl-PL"/>
    </w:rPr>
  </w:style>
  <w:style w:type="character" w:customStyle="1" w:styleId="TekstpodstawowywcityZnak">
    <w:name w:val="Tekst podstawowy wcięty Znak"/>
    <w:link w:val="Tekstpodstawowywcity"/>
    <w:uiPriority w:val="99"/>
    <w:rsid w:val="0084116D"/>
    <w:rPr>
      <w:rFonts w:ascii="Times New Roman" w:eastAsia="Times New Roman" w:hAnsi="Times New Roman" w:cs="Times New Roman"/>
      <w:sz w:val="20"/>
      <w:szCs w:val="20"/>
      <w:lang w:eastAsia="pl-PL"/>
    </w:rPr>
  </w:style>
  <w:style w:type="paragraph" w:styleId="Tekstpodstawowywcity3">
    <w:name w:val="Body Text Indent 3"/>
    <w:basedOn w:val="Normalny"/>
    <w:link w:val="Tekstpodstawowywcity3Znak"/>
    <w:uiPriority w:val="99"/>
    <w:unhideWhenUsed/>
    <w:rsid w:val="002A7979"/>
    <w:pPr>
      <w:spacing w:after="120"/>
      <w:ind w:left="283"/>
    </w:pPr>
    <w:rPr>
      <w:sz w:val="16"/>
      <w:szCs w:val="16"/>
    </w:rPr>
  </w:style>
  <w:style w:type="character" w:customStyle="1" w:styleId="Tekstpodstawowywcity3Znak">
    <w:name w:val="Tekst podstawowy wcięty 3 Znak"/>
    <w:link w:val="Tekstpodstawowywcity3"/>
    <w:uiPriority w:val="99"/>
    <w:rsid w:val="002A7979"/>
    <w:rPr>
      <w:sz w:val="16"/>
      <w:szCs w:val="16"/>
    </w:rPr>
  </w:style>
  <w:style w:type="paragraph" w:customStyle="1" w:styleId="Styl">
    <w:name w:val="Styl Ł"/>
    <w:basedOn w:val="Normalny"/>
    <w:uiPriority w:val="99"/>
    <w:rsid w:val="00E901B4"/>
    <w:pPr>
      <w:widowControl w:val="0"/>
      <w:spacing w:after="0" w:line="-340" w:lineRule="auto"/>
      <w:jc w:val="both"/>
    </w:pPr>
    <w:rPr>
      <w:rFonts w:ascii="Arial" w:eastAsia="Times New Roman" w:hAnsi="Arial"/>
      <w:szCs w:val="20"/>
      <w:lang w:eastAsia="pl-PL"/>
    </w:rPr>
  </w:style>
  <w:style w:type="paragraph" w:styleId="Tekstdymka">
    <w:name w:val="Balloon Text"/>
    <w:basedOn w:val="Normalny"/>
    <w:link w:val="TekstdymkaZnak"/>
    <w:uiPriority w:val="99"/>
    <w:semiHidden/>
    <w:unhideWhenUsed/>
    <w:rsid w:val="00A97FC5"/>
    <w:pPr>
      <w:spacing w:after="0" w:line="240" w:lineRule="auto"/>
    </w:pPr>
    <w:rPr>
      <w:rFonts w:ascii="Tahoma" w:hAnsi="Tahoma"/>
      <w:sz w:val="16"/>
      <w:szCs w:val="16"/>
    </w:rPr>
  </w:style>
  <w:style w:type="character" w:customStyle="1" w:styleId="TekstdymkaZnak">
    <w:name w:val="Tekst dymka Znak"/>
    <w:link w:val="Tekstdymka"/>
    <w:uiPriority w:val="99"/>
    <w:semiHidden/>
    <w:rsid w:val="00A97FC5"/>
    <w:rPr>
      <w:rFonts w:ascii="Tahoma" w:hAnsi="Tahoma" w:cs="Tahoma"/>
      <w:sz w:val="16"/>
      <w:szCs w:val="16"/>
    </w:rPr>
  </w:style>
  <w:style w:type="paragraph" w:styleId="Bezodstpw">
    <w:name w:val="No Spacing"/>
    <w:uiPriority w:val="1"/>
    <w:qFormat/>
    <w:rsid w:val="00040907"/>
    <w:rPr>
      <w:rFonts w:ascii="Arial" w:hAnsi="Arial"/>
      <w:sz w:val="24"/>
      <w:szCs w:val="22"/>
      <w:lang w:eastAsia="en-US"/>
    </w:rPr>
  </w:style>
  <w:style w:type="paragraph" w:styleId="Tekstpodstawowy">
    <w:name w:val="Body Text"/>
    <w:basedOn w:val="Normalny"/>
    <w:link w:val="TekstpodstawowyZnak"/>
    <w:uiPriority w:val="99"/>
    <w:unhideWhenUsed/>
    <w:rsid w:val="00422090"/>
    <w:pPr>
      <w:spacing w:after="120"/>
    </w:pPr>
  </w:style>
  <w:style w:type="character" w:customStyle="1" w:styleId="TekstpodstawowyZnak">
    <w:name w:val="Tekst podstawowy Znak"/>
    <w:basedOn w:val="Domylnaczcionkaakapitu"/>
    <w:link w:val="Tekstpodstawowy"/>
    <w:uiPriority w:val="99"/>
    <w:rsid w:val="00422090"/>
  </w:style>
  <w:style w:type="paragraph" w:customStyle="1" w:styleId="NagwekI">
    <w:name w:val="Nagłówek I"/>
    <w:basedOn w:val="Nagwek1"/>
    <w:uiPriority w:val="99"/>
    <w:rsid w:val="003D2379"/>
    <w:pPr>
      <w:keepLines w:val="0"/>
      <w:tabs>
        <w:tab w:val="num" w:pos="360"/>
      </w:tabs>
      <w:spacing w:before="360" w:after="360" w:line="240" w:lineRule="auto"/>
      <w:ind w:left="360" w:hanging="360"/>
      <w:jc w:val="both"/>
    </w:pPr>
    <w:rPr>
      <w:rFonts w:ascii="Tahoma" w:hAnsi="Tahoma"/>
      <w:color w:val="auto"/>
      <w:kern w:val="28"/>
      <w:szCs w:val="20"/>
      <w:lang w:eastAsia="pl-PL"/>
    </w:rPr>
  </w:style>
  <w:style w:type="character" w:customStyle="1" w:styleId="AkapitzlistZnak1">
    <w:name w:val="Akapit z listą Znak1"/>
    <w:aliases w:val="Lista - poziom 1 Znak1,Wypunktowanie Znak1,Akapit z listą1 Znak"/>
    <w:uiPriority w:val="99"/>
    <w:locked/>
    <w:rsid w:val="003D2379"/>
    <w:rPr>
      <w:rFonts w:ascii="Tahoma" w:hAnsi="Tahoma"/>
    </w:rPr>
  </w:style>
  <w:style w:type="paragraph" w:customStyle="1" w:styleId="Tekstpodstawowywcity21">
    <w:name w:val="Tekst podstawowy wcięty 21"/>
    <w:basedOn w:val="Normalny"/>
    <w:uiPriority w:val="99"/>
    <w:rsid w:val="003D2379"/>
    <w:pPr>
      <w:widowControl w:val="0"/>
      <w:spacing w:after="0" w:line="360" w:lineRule="auto"/>
      <w:ind w:firstLine="708"/>
      <w:jc w:val="both"/>
      <w:textAlignment w:val="baseline"/>
    </w:pPr>
    <w:rPr>
      <w:rFonts w:ascii="Arial" w:eastAsia="Times New Roman" w:hAnsi="Arial"/>
      <w:sz w:val="24"/>
      <w:szCs w:val="24"/>
      <w:lang w:eastAsia="ar-SA"/>
    </w:rPr>
  </w:style>
  <w:style w:type="paragraph" w:styleId="HTML-wstpniesformatowany">
    <w:name w:val="HTML Preformatted"/>
    <w:basedOn w:val="Normalny"/>
    <w:link w:val="HTML-wstpniesformatowanyZnak"/>
    <w:uiPriority w:val="99"/>
    <w:rsid w:val="003D23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olor w:val="000000"/>
      <w:sz w:val="20"/>
      <w:szCs w:val="20"/>
      <w:lang w:eastAsia="pl-PL"/>
    </w:rPr>
  </w:style>
  <w:style w:type="character" w:customStyle="1" w:styleId="HTML-wstpniesformatowanyZnak">
    <w:name w:val="HTML - wstępnie sformatowany Znak"/>
    <w:link w:val="HTML-wstpniesformatowany"/>
    <w:uiPriority w:val="99"/>
    <w:rsid w:val="003D2379"/>
    <w:rPr>
      <w:rFonts w:ascii="Courier New" w:eastAsia="Times New Roman" w:hAnsi="Courier New" w:cs="Times New Roman"/>
      <w:color w:val="000000"/>
      <w:sz w:val="20"/>
      <w:szCs w:val="20"/>
      <w:lang w:eastAsia="pl-PL"/>
    </w:rPr>
  </w:style>
  <w:style w:type="paragraph" w:customStyle="1" w:styleId="Tekstpodstawowy31">
    <w:name w:val="Tekst podstawowy 31"/>
    <w:basedOn w:val="Normalny"/>
    <w:uiPriority w:val="99"/>
    <w:rsid w:val="003D2379"/>
    <w:pPr>
      <w:widowControl w:val="0"/>
      <w:spacing w:after="0" w:line="360" w:lineRule="auto"/>
      <w:jc w:val="both"/>
      <w:textAlignment w:val="baseline"/>
    </w:pPr>
    <w:rPr>
      <w:rFonts w:ascii="Arial" w:eastAsia="Times New Roman" w:hAnsi="Arial"/>
      <w:sz w:val="24"/>
      <w:szCs w:val="24"/>
      <w:lang w:eastAsia="ar-SA"/>
    </w:rPr>
  </w:style>
  <w:style w:type="paragraph" w:customStyle="1" w:styleId="Bezodstpw1">
    <w:name w:val="Bez odstępów1"/>
    <w:link w:val="BezodstpwZnak"/>
    <w:uiPriority w:val="99"/>
    <w:rsid w:val="003D2379"/>
    <w:rPr>
      <w:rFonts w:eastAsia="Times New Roman"/>
      <w:sz w:val="22"/>
      <w:szCs w:val="22"/>
      <w:lang w:eastAsia="en-US"/>
    </w:rPr>
  </w:style>
  <w:style w:type="character" w:customStyle="1" w:styleId="BezodstpwZnak">
    <w:name w:val="Bez odstępów Znak"/>
    <w:link w:val="Bezodstpw1"/>
    <w:uiPriority w:val="1"/>
    <w:locked/>
    <w:rsid w:val="003D2379"/>
    <w:rPr>
      <w:rFonts w:eastAsia="Times New Roman"/>
      <w:sz w:val="22"/>
      <w:szCs w:val="22"/>
      <w:lang w:val="pl-PL" w:eastAsia="en-US" w:bidi="ar-SA"/>
    </w:rPr>
  </w:style>
  <w:style w:type="paragraph" w:customStyle="1" w:styleId="Tekstpodstawowywcity22">
    <w:name w:val="Tekst podstawowy wcięty 22"/>
    <w:basedOn w:val="Normalny"/>
    <w:uiPriority w:val="99"/>
    <w:rsid w:val="003D2379"/>
    <w:pPr>
      <w:suppressAutoHyphens/>
      <w:spacing w:after="120" w:line="480" w:lineRule="auto"/>
      <w:ind w:left="283"/>
      <w:jc w:val="both"/>
    </w:pPr>
    <w:rPr>
      <w:rFonts w:ascii="Tahoma" w:eastAsia="Times New Roman" w:hAnsi="Tahoma"/>
      <w:sz w:val="20"/>
      <w:szCs w:val="20"/>
      <w:lang w:eastAsia="ar-SA"/>
    </w:rPr>
  </w:style>
  <w:style w:type="paragraph" w:styleId="Tytu">
    <w:name w:val="Title"/>
    <w:basedOn w:val="Normalny"/>
    <w:next w:val="Normalny"/>
    <w:link w:val="TytuZnak"/>
    <w:uiPriority w:val="99"/>
    <w:rsid w:val="003D2379"/>
    <w:pPr>
      <w:widowControl w:val="0"/>
      <w:spacing w:after="0" w:line="360" w:lineRule="atLeast"/>
      <w:jc w:val="center"/>
      <w:textAlignment w:val="baseline"/>
    </w:pPr>
    <w:rPr>
      <w:rFonts w:ascii="Times New Roman" w:eastAsia="Times New Roman" w:hAnsi="Times New Roman"/>
      <w:sz w:val="24"/>
      <w:szCs w:val="24"/>
      <w:lang w:eastAsia="ar-SA"/>
    </w:rPr>
  </w:style>
  <w:style w:type="character" w:customStyle="1" w:styleId="TytuZnak">
    <w:name w:val="Tytuł Znak"/>
    <w:link w:val="Tytu"/>
    <w:uiPriority w:val="99"/>
    <w:rsid w:val="003D2379"/>
    <w:rPr>
      <w:rFonts w:ascii="Times New Roman" w:eastAsia="Times New Roman" w:hAnsi="Times New Roman" w:cs="Times New Roman"/>
      <w:sz w:val="24"/>
      <w:szCs w:val="24"/>
      <w:lang w:eastAsia="ar-SA"/>
    </w:rPr>
  </w:style>
  <w:style w:type="paragraph" w:customStyle="1" w:styleId="WW-Pozdrowienie1">
    <w:name w:val="WW-Pozdrowienie1"/>
    <w:basedOn w:val="Normalny"/>
    <w:rsid w:val="003D2379"/>
    <w:pPr>
      <w:widowControl w:val="0"/>
      <w:suppressLineNumbers/>
      <w:suppressAutoHyphens/>
      <w:spacing w:after="0" w:line="240" w:lineRule="auto"/>
    </w:pPr>
    <w:rPr>
      <w:rFonts w:ascii="Times New Roman" w:eastAsia="SimSun" w:hAnsi="Times New Roman" w:cs="Mangal"/>
      <w:kern w:val="1"/>
      <w:sz w:val="24"/>
      <w:szCs w:val="24"/>
      <w:lang w:eastAsia="hi-IN" w:bidi="hi-IN"/>
    </w:rPr>
  </w:style>
  <w:style w:type="paragraph" w:customStyle="1" w:styleId="Listapunktowana1">
    <w:name w:val="Lista punktowana1"/>
    <w:basedOn w:val="Normalny"/>
    <w:uiPriority w:val="99"/>
    <w:rsid w:val="003D2379"/>
    <w:pPr>
      <w:widowControl w:val="0"/>
      <w:spacing w:after="0" w:line="360" w:lineRule="atLeast"/>
      <w:ind w:left="360" w:hanging="360"/>
      <w:jc w:val="both"/>
      <w:textAlignment w:val="baseline"/>
    </w:pPr>
    <w:rPr>
      <w:rFonts w:ascii="Times New Roman" w:eastAsia="Times New Roman" w:hAnsi="Times New Roman"/>
      <w:sz w:val="24"/>
      <w:szCs w:val="24"/>
      <w:lang w:eastAsia="ar-SA"/>
    </w:rPr>
  </w:style>
  <w:style w:type="character" w:customStyle="1" w:styleId="object">
    <w:name w:val="object"/>
    <w:basedOn w:val="Domylnaczcionkaakapitu"/>
    <w:uiPriority w:val="99"/>
    <w:rsid w:val="009A531F"/>
  </w:style>
  <w:style w:type="character" w:customStyle="1" w:styleId="Nagwek8Znak">
    <w:name w:val="Nagłówek 8 Znak"/>
    <w:link w:val="Nagwek8"/>
    <w:uiPriority w:val="9"/>
    <w:semiHidden/>
    <w:rsid w:val="000D7AE1"/>
    <w:rPr>
      <w:rFonts w:ascii="Calibri" w:eastAsia="Times New Roman" w:hAnsi="Calibri" w:cs="Times New Roman"/>
      <w:i/>
      <w:iCs/>
      <w:sz w:val="24"/>
      <w:szCs w:val="24"/>
      <w:lang w:eastAsia="en-US"/>
    </w:rPr>
  </w:style>
  <w:style w:type="paragraph" w:styleId="NormalnyWeb">
    <w:name w:val="Normal (Web)"/>
    <w:basedOn w:val="Normalny"/>
    <w:uiPriority w:val="99"/>
    <w:unhideWhenUsed/>
    <w:rsid w:val="00327761"/>
    <w:pPr>
      <w:spacing w:before="100" w:beforeAutospacing="1" w:after="100" w:afterAutospacing="1" w:line="240" w:lineRule="auto"/>
    </w:pPr>
    <w:rPr>
      <w:rFonts w:ascii="Times New Roman" w:eastAsia="Times New Roman" w:hAnsi="Times New Roman"/>
      <w:sz w:val="24"/>
      <w:szCs w:val="24"/>
      <w:lang w:eastAsia="pl-PL"/>
    </w:rPr>
  </w:style>
  <w:style w:type="character" w:styleId="Uwydatnienie">
    <w:name w:val="Emphasis"/>
    <w:uiPriority w:val="20"/>
    <w:rsid w:val="00327761"/>
    <w:rPr>
      <w:i/>
      <w:iCs/>
    </w:rPr>
  </w:style>
  <w:style w:type="paragraph" w:customStyle="1" w:styleId="Pkt110">
    <w:name w:val="_Pkt 1.1"/>
    <w:basedOn w:val="Normalny"/>
    <w:next w:val="Tekst"/>
    <w:link w:val="Pkt11Znak0"/>
    <w:rsid w:val="008259F8"/>
    <w:pPr>
      <w:numPr>
        <w:ilvl w:val="1"/>
        <w:numId w:val="4"/>
      </w:numPr>
      <w:spacing w:before="120" w:after="120" w:line="240" w:lineRule="auto"/>
      <w:ind w:left="567" w:hanging="567"/>
    </w:pPr>
    <w:rPr>
      <w:b/>
      <w:sz w:val="24"/>
      <w:szCs w:val="24"/>
    </w:rPr>
  </w:style>
  <w:style w:type="paragraph" w:customStyle="1" w:styleId="Pkt2">
    <w:name w:val="_Pkt2"/>
    <w:basedOn w:val="Akapitzlist"/>
    <w:next w:val="Tekst"/>
    <w:rsid w:val="0086124E"/>
    <w:pPr>
      <w:spacing w:before="240"/>
      <w:ind w:left="0"/>
    </w:pPr>
    <w:rPr>
      <w:b/>
      <w:sz w:val="24"/>
    </w:rPr>
  </w:style>
  <w:style w:type="character" w:customStyle="1" w:styleId="Pkt11Znak0">
    <w:name w:val="_Pkt 1.1 Znak"/>
    <w:link w:val="Pkt110"/>
    <w:rsid w:val="008259F8"/>
    <w:rPr>
      <w:b/>
      <w:sz w:val="24"/>
      <w:szCs w:val="24"/>
      <w:lang w:eastAsia="en-US"/>
    </w:rPr>
  </w:style>
  <w:style w:type="paragraph" w:customStyle="1" w:styleId="Standard">
    <w:name w:val="Standard"/>
    <w:rsid w:val="009A48FA"/>
    <w:pPr>
      <w:widowControl w:val="0"/>
      <w:autoSpaceDE w:val="0"/>
      <w:autoSpaceDN w:val="0"/>
      <w:adjustRightInd w:val="0"/>
    </w:pPr>
    <w:rPr>
      <w:rFonts w:ascii="Times New Roman" w:eastAsia="Times New Roman" w:hAnsi="Times New Roman"/>
    </w:rPr>
  </w:style>
  <w:style w:type="character" w:styleId="Odwoaniedokomentarza">
    <w:name w:val="annotation reference"/>
    <w:uiPriority w:val="99"/>
    <w:semiHidden/>
    <w:unhideWhenUsed/>
    <w:rsid w:val="00393198"/>
    <w:rPr>
      <w:sz w:val="16"/>
      <w:szCs w:val="16"/>
    </w:rPr>
  </w:style>
  <w:style w:type="paragraph" w:styleId="Tekstkomentarza">
    <w:name w:val="annotation text"/>
    <w:basedOn w:val="Normalny"/>
    <w:link w:val="TekstkomentarzaZnak"/>
    <w:uiPriority w:val="99"/>
    <w:semiHidden/>
    <w:unhideWhenUsed/>
    <w:rsid w:val="00393198"/>
    <w:rPr>
      <w:sz w:val="20"/>
      <w:szCs w:val="20"/>
    </w:rPr>
  </w:style>
  <w:style w:type="character" w:customStyle="1" w:styleId="TekstkomentarzaZnak">
    <w:name w:val="Tekst komentarza Znak"/>
    <w:link w:val="Tekstkomentarza"/>
    <w:uiPriority w:val="99"/>
    <w:semiHidden/>
    <w:rsid w:val="00393198"/>
    <w:rPr>
      <w:lang w:eastAsia="en-US"/>
    </w:rPr>
  </w:style>
  <w:style w:type="paragraph" w:styleId="Tematkomentarza">
    <w:name w:val="annotation subject"/>
    <w:basedOn w:val="Tekstkomentarza"/>
    <w:next w:val="Tekstkomentarza"/>
    <w:link w:val="TematkomentarzaZnak"/>
    <w:uiPriority w:val="99"/>
    <w:semiHidden/>
    <w:unhideWhenUsed/>
    <w:rsid w:val="00393198"/>
    <w:rPr>
      <w:b/>
      <w:bCs/>
    </w:rPr>
  </w:style>
  <w:style w:type="character" w:customStyle="1" w:styleId="TematkomentarzaZnak">
    <w:name w:val="Temat komentarza Znak"/>
    <w:link w:val="Tematkomentarza"/>
    <w:uiPriority w:val="99"/>
    <w:semiHidden/>
    <w:rsid w:val="00393198"/>
    <w:rPr>
      <w:b/>
      <w:bCs/>
      <w:lang w:eastAsia="en-US"/>
    </w:rPr>
  </w:style>
  <w:style w:type="paragraph" w:customStyle="1" w:styleId="JKWProjektujcyitp">
    <w:name w:val="JKW Projektujący itp."/>
    <w:basedOn w:val="Normalny"/>
    <w:link w:val="JKWProjektujcyitpZnak"/>
    <w:qFormat/>
    <w:rsid w:val="00393198"/>
    <w:pPr>
      <w:spacing w:after="0" w:line="240" w:lineRule="auto"/>
      <w:jc w:val="both"/>
    </w:pPr>
  </w:style>
  <w:style w:type="character" w:customStyle="1" w:styleId="JKWProjektujcyitpZnak">
    <w:name w:val="JKW Projektujący itp. Znak"/>
    <w:link w:val="JKWProjektujcyitp"/>
    <w:rsid w:val="00393198"/>
    <w:rPr>
      <w:sz w:val="22"/>
      <w:szCs w:val="22"/>
      <w:lang w:eastAsia="en-US"/>
    </w:rPr>
  </w:style>
  <w:style w:type="paragraph" w:customStyle="1" w:styleId="StylTekstpodstawowyArial">
    <w:name w:val="Styl Tekst podstawowy + Arial"/>
    <w:basedOn w:val="Tekstpodstawowy"/>
    <w:link w:val="StylTekstpodstawowyArialZnak"/>
    <w:autoRedefine/>
    <w:rsid w:val="00393198"/>
    <w:pPr>
      <w:spacing w:after="60" w:line="240" w:lineRule="auto"/>
      <w:ind w:firstLine="567"/>
      <w:jc w:val="center"/>
    </w:pPr>
    <w:rPr>
      <w:rFonts w:ascii="Arial" w:eastAsia="Times New Roman" w:hAnsi="Arial"/>
      <w:color w:val="000000"/>
      <w:sz w:val="24"/>
      <w:szCs w:val="20"/>
      <w:lang w:eastAsia="pl-PL"/>
    </w:rPr>
  </w:style>
  <w:style w:type="character" w:customStyle="1" w:styleId="StylTekstpodstawowyArialZnak">
    <w:name w:val="Styl Tekst podstawowy + Arial Znak"/>
    <w:link w:val="StylTekstpodstawowyArial"/>
    <w:rsid w:val="00393198"/>
    <w:rPr>
      <w:rFonts w:ascii="Arial" w:eastAsia="Times New Roman" w:hAnsi="Arial"/>
      <w:color w:val="000000"/>
      <w:sz w:val="24"/>
    </w:rPr>
  </w:style>
  <w:style w:type="character" w:customStyle="1" w:styleId="fontstyle01">
    <w:name w:val="fontstyle01"/>
    <w:rsid w:val="00393198"/>
    <w:rPr>
      <w:rFonts w:ascii="TimesNewRomanPSMT" w:hAnsi="TimesNewRomanPSMT" w:hint="default"/>
      <w:b w:val="0"/>
      <w:bCs w:val="0"/>
      <w:i w:val="0"/>
      <w:iCs w:val="0"/>
      <w:color w:val="000000"/>
      <w:sz w:val="22"/>
      <w:szCs w:val="22"/>
    </w:rPr>
  </w:style>
  <w:style w:type="paragraph" w:customStyle="1" w:styleId="JKWNumeracja1">
    <w:name w:val="JKW Numeracja 1"/>
    <w:basedOn w:val="Akapitzlist"/>
    <w:link w:val="JKWNumeracja1Znak"/>
    <w:rsid w:val="00393198"/>
    <w:pPr>
      <w:numPr>
        <w:numId w:val="5"/>
      </w:numPr>
      <w:spacing w:before="120" w:after="120" w:line="240" w:lineRule="auto"/>
      <w:ind w:left="0" w:firstLine="0"/>
      <w:contextualSpacing w:val="0"/>
    </w:pPr>
    <w:rPr>
      <w:b/>
    </w:rPr>
  </w:style>
  <w:style w:type="paragraph" w:customStyle="1" w:styleId="JKWNumeracja2">
    <w:name w:val="JKW Numeracja 2"/>
    <w:basedOn w:val="Akapitzlist"/>
    <w:rsid w:val="00393198"/>
    <w:pPr>
      <w:numPr>
        <w:ilvl w:val="1"/>
        <w:numId w:val="5"/>
      </w:numPr>
      <w:spacing w:before="120" w:after="120" w:line="240" w:lineRule="auto"/>
      <w:ind w:left="0" w:firstLine="0"/>
      <w:contextualSpacing w:val="0"/>
      <w:jc w:val="both"/>
    </w:pPr>
    <w:rPr>
      <w:b/>
    </w:rPr>
  </w:style>
  <w:style w:type="paragraph" w:customStyle="1" w:styleId="JKWNumeracja3">
    <w:name w:val="JKW Numeracja 3"/>
    <w:basedOn w:val="Akapitzlist"/>
    <w:rsid w:val="00393198"/>
    <w:pPr>
      <w:numPr>
        <w:ilvl w:val="2"/>
        <w:numId w:val="5"/>
      </w:numPr>
      <w:spacing w:before="120" w:after="120" w:line="240" w:lineRule="auto"/>
      <w:contextualSpacing w:val="0"/>
      <w:jc w:val="both"/>
    </w:pPr>
    <w:rPr>
      <w:b/>
    </w:rPr>
  </w:style>
  <w:style w:type="paragraph" w:customStyle="1" w:styleId="JKWNumeracja4">
    <w:name w:val="JKW Numeracja 4"/>
    <w:basedOn w:val="JKWNumeracja3"/>
    <w:rsid w:val="00393198"/>
    <w:pPr>
      <w:numPr>
        <w:ilvl w:val="3"/>
      </w:numPr>
      <w:tabs>
        <w:tab w:val="num" w:pos="360"/>
      </w:tabs>
      <w:ind w:left="0" w:firstLine="0"/>
    </w:pPr>
  </w:style>
  <w:style w:type="character" w:customStyle="1" w:styleId="JKWNumeracja1Znak">
    <w:name w:val="JKW Numeracja 1 Znak"/>
    <w:link w:val="JKWNumeracja1"/>
    <w:rsid w:val="00393198"/>
    <w:rPr>
      <w:b/>
      <w:sz w:val="22"/>
      <w:szCs w:val="22"/>
      <w:lang w:eastAsia="en-US"/>
    </w:rPr>
  </w:style>
  <w:style w:type="paragraph" w:customStyle="1" w:styleId="Default">
    <w:name w:val="Default"/>
    <w:rsid w:val="00393198"/>
    <w:pPr>
      <w:autoSpaceDE w:val="0"/>
      <w:autoSpaceDN w:val="0"/>
      <w:adjustRightInd w:val="0"/>
    </w:pPr>
    <w:rPr>
      <w:rFonts w:cs="Calibri"/>
      <w:color w:val="000000"/>
      <w:sz w:val="24"/>
      <w:szCs w:val="24"/>
      <w:lang w:eastAsia="en-US"/>
    </w:rPr>
  </w:style>
  <w:style w:type="paragraph" w:styleId="Tekstprzypisudolnego">
    <w:name w:val="footnote text"/>
    <w:basedOn w:val="Normalny"/>
    <w:link w:val="TekstprzypisudolnegoZnak"/>
    <w:rsid w:val="00305A13"/>
    <w:pPr>
      <w:suppressAutoHyphens/>
      <w:spacing w:after="0" w:line="240" w:lineRule="auto"/>
    </w:pPr>
    <w:rPr>
      <w:rFonts w:ascii="Arial Narrow" w:eastAsia="Times New Roman" w:hAnsi="Arial Narrow"/>
      <w:sz w:val="20"/>
      <w:szCs w:val="20"/>
      <w:lang w:eastAsia="ar-SA"/>
    </w:rPr>
  </w:style>
  <w:style w:type="character" w:customStyle="1" w:styleId="TekstprzypisudolnegoZnak">
    <w:name w:val="Tekst przypisu dolnego Znak"/>
    <w:link w:val="Tekstprzypisudolnego"/>
    <w:rsid w:val="00305A13"/>
    <w:rPr>
      <w:rFonts w:ascii="Arial Narrow" w:eastAsia="Times New Roman" w:hAnsi="Arial Narrow"/>
      <w:lang w:eastAsia="ar-SA"/>
    </w:rPr>
  </w:style>
  <w:style w:type="character" w:customStyle="1" w:styleId="fontstyle21">
    <w:name w:val="fontstyle21"/>
    <w:rsid w:val="003936BD"/>
    <w:rPr>
      <w:rFonts w:ascii="Calibri" w:hAnsi="Calibri" w:cs="Calibri" w:hint="default"/>
      <w:b/>
      <w:bCs/>
      <w:i w:val="0"/>
      <w:iCs w:val="0"/>
      <w:color w:val="000000"/>
      <w:sz w:val="24"/>
      <w:szCs w:val="24"/>
    </w:rPr>
  </w:style>
  <w:style w:type="paragraph" w:styleId="Tekstprzypisukocowego">
    <w:name w:val="endnote text"/>
    <w:basedOn w:val="Normalny"/>
    <w:link w:val="TekstprzypisukocowegoZnak"/>
    <w:uiPriority w:val="99"/>
    <w:semiHidden/>
    <w:unhideWhenUsed/>
    <w:rsid w:val="00AB08A2"/>
    <w:rPr>
      <w:sz w:val="20"/>
      <w:szCs w:val="20"/>
    </w:rPr>
  </w:style>
  <w:style w:type="character" w:customStyle="1" w:styleId="TekstprzypisukocowegoZnak">
    <w:name w:val="Tekst przypisu końcowego Znak"/>
    <w:link w:val="Tekstprzypisukocowego"/>
    <w:uiPriority w:val="99"/>
    <w:semiHidden/>
    <w:rsid w:val="00AB08A2"/>
    <w:rPr>
      <w:lang w:eastAsia="en-US"/>
    </w:rPr>
  </w:style>
  <w:style w:type="character" w:styleId="Odwoanieprzypisukocowego">
    <w:name w:val="endnote reference"/>
    <w:uiPriority w:val="99"/>
    <w:semiHidden/>
    <w:unhideWhenUsed/>
    <w:rsid w:val="00AB08A2"/>
    <w:rPr>
      <w:vertAlign w:val="superscript"/>
    </w:rPr>
  </w:style>
  <w:style w:type="character" w:customStyle="1" w:styleId="hps">
    <w:name w:val="hps"/>
    <w:rsid w:val="00BB7524"/>
  </w:style>
  <w:style w:type="character" w:customStyle="1" w:styleId="apple-converted-space">
    <w:name w:val="apple-converted-space"/>
    <w:rsid w:val="00BB7524"/>
  </w:style>
  <w:style w:type="character" w:customStyle="1" w:styleId="Nagwek4Znak">
    <w:name w:val="Nagłówek 4 Znak"/>
    <w:link w:val="Nagwek4"/>
    <w:uiPriority w:val="9"/>
    <w:semiHidden/>
    <w:rsid w:val="00BA42AF"/>
    <w:rPr>
      <w:rFonts w:ascii="Calibri" w:eastAsia="Times New Roman" w:hAnsi="Calibri" w:cs="Times New Roman"/>
      <w:b/>
      <w:bCs/>
      <w:sz w:val="28"/>
      <w:szCs w:val="28"/>
      <w:lang w:eastAsia="en-US"/>
    </w:rPr>
  </w:style>
  <w:style w:type="character" w:customStyle="1" w:styleId="Nagwek5Znak">
    <w:name w:val="Nagłówek 5 Znak"/>
    <w:link w:val="Nagwek5"/>
    <w:rsid w:val="007F0212"/>
    <w:rPr>
      <w:rFonts w:ascii="Arial" w:eastAsia="Times New Roman" w:hAnsi="Arial"/>
      <w:b/>
      <w:bCs/>
      <w:i/>
      <w:iCs/>
      <w:sz w:val="22"/>
      <w:szCs w:val="26"/>
    </w:rPr>
  </w:style>
  <w:style w:type="character" w:customStyle="1" w:styleId="Nagwek6Znak">
    <w:name w:val="Nagłówek 6 Znak"/>
    <w:link w:val="Nagwek6"/>
    <w:rsid w:val="007F0212"/>
    <w:rPr>
      <w:rFonts w:ascii="Times New Roman" w:eastAsia="Times New Roman" w:hAnsi="Times New Roman"/>
      <w:b/>
      <w:bCs/>
      <w:sz w:val="22"/>
      <w:szCs w:val="22"/>
    </w:rPr>
  </w:style>
  <w:style w:type="character" w:customStyle="1" w:styleId="Nagwek7Znak">
    <w:name w:val="Nagłówek 7 Znak"/>
    <w:link w:val="Nagwek7"/>
    <w:rsid w:val="007F0212"/>
    <w:rPr>
      <w:rFonts w:ascii="Times New Roman" w:eastAsia="Times New Roman" w:hAnsi="Times New Roman"/>
      <w:sz w:val="24"/>
      <w:szCs w:val="24"/>
    </w:rPr>
  </w:style>
  <w:style w:type="character" w:customStyle="1" w:styleId="Nagwek9Znak">
    <w:name w:val="Nagłówek 9 Znak"/>
    <w:link w:val="Nagwek9"/>
    <w:rsid w:val="007F0212"/>
    <w:rPr>
      <w:rFonts w:ascii="Arial" w:eastAsia="Times New Roman" w:hAnsi="Arial" w:cs="Arial"/>
      <w:sz w:val="22"/>
      <w:szCs w:val="22"/>
    </w:rPr>
  </w:style>
  <w:style w:type="table" w:customStyle="1" w:styleId="Tabelasiatki41">
    <w:name w:val="Tabela siatki 41"/>
    <w:basedOn w:val="Standardowy"/>
    <w:uiPriority w:val="49"/>
    <w:rsid w:val="007F0212"/>
    <w:rPr>
      <w:sz w:val="22"/>
      <w:szCs w:val="22"/>
      <w:lang w:eastAsia="en-US"/>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elalisty31">
    <w:name w:val="Tabela listy 31"/>
    <w:basedOn w:val="Standardowy"/>
    <w:uiPriority w:val="48"/>
    <w:rsid w:val="007F0212"/>
    <w:rPr>
      <w:sz w:val="22"/>
      <w:szCs w:val="22"/>
      <w:lang w:eastAsia="en-US"/>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customStyle="1" w:styleId="Tabelalisty310">
    <w:name w:val="Tabela listy 31"/>
    <w:basedOn w:val="Standardowy"/>
    <w:next w:val="Tabelalisty31"/>
    <w:uiPriority w:val="48"/>
    <w:rsid w:val="007F0212"/>
    <w:rPr>
      <w:sz w:val="22"/>
      <w:szCs w:val="22"/>
      <w:lang w:eastAsia="en-US"/>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customStyle="1" w:styleId="Tabelasiatki410">
    <w:name w:val="Tabela siatki 41"/>
    <w:basedOn w:val="Standardowy"/>
    <w:next w:val="Tabelasiatki41"/>
    <w:uiPriority w:val="49"/>
    <w:rsid w:val="007F0212"/>
    <w:rPr>
      <w:sz w:val="22"/>
      <w:szCs w:val="22"/>
      <w:lang w:eastAsia="en-US"/>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numbering" w:customStyle="1" w:styleId="Biecalista1">
    <w:name w:val="Bieżąca lista1"/>
    <w:uiPriority w:val="99"/>
    <w:rsid w:val="00E623CD"/>
    <w:pPr>
      <w:numPr>
        <w:numId w:val="33"/>
      </w:numPr>
    </w:pPr>
  </w:style>
  <w:style w:type="paragraph" w:customStyle="1" w:styleId="ARCHENIKANumeracja1">
    <w:name w:val="ARCHENIKA Numeracja 1"/>
    <w:basedOn w:val="Akapitzlist"/>
    <w:qFormat/>
    <w:rsid w:val="001145B0"/>
    <w:pPr>
      <w:spacing w:before="120" w:after="120" w:line="360" w:lineRule="auto"/>
      <w:ind w:left="0"/>
      <w:contextualSpacing w:val="0"/>
    </w:pPr>
    <w:rPr>
      <w:rFonts w:ascii="Arial" w:hAnsi="Arial"/>
      <w:b/>
      <w:sz w:val="20"/>
      <w:lang w:val="x-none"/>
    </w:rPr>
  </w:style>
  <w:style w:type="paragraph" w:customStyle="1" w:styleId="ARCHENIKANumeracja2">
    <w:name w:val="ARCHENIKA Numeracja 2"/>
    <w:basedOn w:val="Akapitzlist"/>
    <w:qFormat/>
    <w:rsid w:val="001145B0"/>
    <w:pPr>
      <w:spacing w:before="120" w:after="120" w:line="360" w:lineRule="auto"/>
      <w:ind w:left="0"/>
      <w:contextualSpacing w:val="0"/>
      <w:jc w:val="both"/>
    </w:pPr>
    <w:rPr>
      <w:rFonts w:ascii="Arial" w:hAnsi="Arial"/>
      <w:b/>
      <w:sz w:val="20"/>
      <w:lang w:val="x-none"/>
    </w:rPr>
  </w:style>
  <w:style w:type="paragraph" w:customStyle="1" w:styleId="ARCHENIKANumeracja3">
    <w:name w:val="ARCHENIKA Numeracja 3"/>
    <w:basedOn w:val="Akapitzlist"/>
    <w:qFormat/>
    <w:rsid w:val="001145B0"/>
    <w:pPr>
      <w:spacing w:before="120" w:after="120" w:line="360" w:lineRule="auto"/>
      <w:ind w:left="0"/>
      <w:contextualSpacing w:val="0"/>
      <w:jc w:val="both"/>
    </w:pPr>
    <w:rPr>
      <w:rFonts w:ascii="Arial" w:hAnsi="Arial"/>
      <w:b/>
      <w:sz w:val="20"/>
      <w:lang w:val="x-none"/>
    </w:rPr>
  </w:style>
  <w:style w:type="paragraph" w:customStyle="1" w:styleId="ARCHENIKANumeracja4">
    <w:name w:val="ARCHENIKA Numeracja 4"/>
    <w:basedOn w:val="ARCHENIKANumeracja3"/>
    <w:qFormat/>
    <w:rsid w:val="001145B0"/>
  </w:style>
  <w:style w:type="paragraph" w:customStyle="1" w:styleId="StylAkapitzlistArial12pt">
    <w:name w:val="Styl Akapit z listą + Arial 12 pt"/>
    <w:basedOn w:val="Akapitzlist"/>
    <w:link w:val="StylAkapitzlistArial12ptZnak"/>
    <w:autoRedefine/>
    <w:rsid w:val="008E6A75"/>
    <w:pPr>
      <w:spacing w:after="200" w:line="276" w:lineRule="auto"/>
    </w:pPr>
    <w:rPr>
      <w:rFonts w:ascii="Arial" w:eastAsia="Times New Roman" w:hAnsi="Arial"/>
      <w:sz w:val="24"/>
      <w:lang w:eastAsia="pl-PL"/>
    </w:rPr>
  </w:style>
  <w:style w:type="character" w:customStyle="1" w:styleId="StylAkapitzlistArial12ptZnak">
    <w:name w:val="Styl Akapit z listą + Arial 12 pt Znak"/>
    <w:link w:val="StylAkapitzlistArial12pt"/>
    <w:rsid w:val="008E6A75"/>
    <w:rPr>
      <w:rFonts w:ascii="Arial" w:eastAsia="Times New Roman" w:hAnsi="Arial"/>
      <w:sz w:val="24"/>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9347496">
      <w:bodyDiv w:val="1"/>
      <w:marLeft w:val="0"/>
      <w:marRight w:val="0"/>
      <w:marTop w:val="0"/>
      <w:marBottom w:val="0"/>
      <w:divBdr>
        <w:top w:val="none" w:sz="0" w:space="0" w:color="auto"/>
        <w:left w:val="none" w:sz="0" w:space="0" w:color="auto"/>
        <w:bottom w:val="none" w:sz="0" w:space="0" w:color="auto"/>
        <w:right w:val="none" w:sz="0" w:space="0" w:color="auto"/>
      </w:divBdr>
    </w:div>
    <w:div w:id="311057466">
      <w:bodyDiv w:val="1"/>
      <w:marLeft w:val="0"/>
      <w:marRight w:val="0"/>
      <w:marTop w:val="0"/>
      <w:marBottom w:val="0"/>
      <w:divBdr>
        <w:top w:val="none" w:sz="0" w:space="0" w:color="auto"/>
        <w:left w:val="none" w:sz="0" w:space="0" w:color="auto"/>
        <w:bottom w:val="none" w:sz="0" w:space="0" w:color="auto"/>
        <w:right w:val="none" w:sz="0" w:space="0" w:color="auto"/>
      </w:divBdr>
    </w:div>
    <w:div w:id="457841849">
      <w:bodyDiv w:val="1"/>
      <w:marLeft w:val="0"/>
      <w:marRight w:val="0"/>
      <w:marTop w:val="0"/>
      <w:marBottom w:val="0"/>
      <w:divBdr>
        <w:top w:val="none" w:sz="0" w:space="0" w:color="auto"/>
        <w:left w:val="none" w:sz="0" w:space="0" w:color="auto"/>
        <w:bottom w:val="none" w:sz="0" w:space="0" w:color="auto"/>
        <w:right w:val="none" w:sz="0" w:space="0" w:color="auto"/>
      </w:divBdr>
    </w:div>
    <w:div w:id="681056427">
      <w:bodyDiv w:val="1"/>
      <w:marLeft w:val="0"/>
      <w:marRight w:val="0"/>
      <w:marTop w:val="0"/>
      <w:marBottom w:val="0"/>
      <w:divBdr>
        <w:top w:val="none" w:sz="0" w:space="0" w:color="auto"/>
        <w:left w:val="none" w:sz="0" w:space="0" w:color="auto"/>
        <w:bottom w:val="none" w:sz="0" w:space="0" w:color="auto"/>
        <w:right w:val="none" w:sz="0" w:space="0" w:color="auto"/>
      </w:divBdr>
    </w:div>
    <w:div w:id="704596665">
      <w:bodyDiv w:val="1"/>
      <w:marLeft w:val="0"/>
      <w:marRight w:val="0"/>
      <w:marTop w:val="0"/>
      <w:marBottom w:val="0"/>
      <w:divBdr>
        <w:top w:val="none" w:sz="0" w:space="0" w:color="auto"/>
        <w:left w:val="none" w:sz="0" w:space="0" w:color="auto"/>
        <w:bottom w:val="none" w:sz="0" w:space="0" w:color="auto"/>
        <w:right w:val="none" w:sz="0" w:space="0" w:color="auto"/>
      </w:divBdr>
    </w:div>
    <w:div w:id="847839584">
      <w:bodyDiv w:val="1"/>
      <w:marLeft w:val="0"/>
      <w:marRight w:val="0"/>
      <w:marTop w:val="0"/>
      <w:marBottom w:val="0"/>
      <w:divBdr>
        <w:top w:val="none" w:sz="0" w:space="0" w:color="auto"/>
        <w:left w:val="none" w:sz="0" w:space="0" w:color="auto"/>
        <w:bottom w:val="none" w:sz="0" w:space="0" w:color="auto"/>
        <w:right w:val="none" w:sz="0" w:space="0" w:color="auto"/>
      </w:divBdr>
    </w:div>
    <w:div w:id="968707004">
      <w:bodyDiv w:val="1"/>
      <w:marLeft w:val="0"/>
      <w:marRight w:val="0"/>
      <w:marTop w:val="0"/>
      <w:marBottom w:val="0"/>
      <w:divBdr>
        <w:top w:val="none" w:sz="0" w:space="0" w:color="auto"/>
        <w:left w:val="none" w:sz="0" w:space="0" w:color="auto"/>
        <w:bottom w:val="none" w:sz="0" w:space="0" w:color="auto"/>
        <w:right w:val="none" w:sz="0" w:space="0" w:color="auto"/>
      </w:divBdr>
    </w:div>
    <w:div w:id="1147622743">
      <w:bodyDiv w:val="1"/>
      <w:marLeft w:val="0"/>
      <w:marRight w:val="0"/>
      <w:marTop w:val="0"/>
      <w:marBottom w:val="0"/>
      <w:divBdr>
        <w:top w:val="none" w:sz="0" w:space="0" w:color="auto"/>
        <w:left w:val="none" w:sz="0" w:space="0" w:color="auto"/>
        <w:bottom w:val="none" w:sz="0" w:space="0" w:color="auto"/>
        <w:right w:val="none" w:sz="0" w:space="0" w:color="auto"/>
      </w:divBdr>
    </w:div>
    <w:div w:id="1257595554">
      <w:bodyDiv w:val="1"/>
      <w:marLeft w:val="0"/>
      <w:marRight w:val="0"/>
      <w:marTop w:val="0"/>
      <w:marBottom w:val="0"/>
      <w:divBdr>
        <w:top w:val="none" w:sz="0" w:space="0" w:color="auto"/>
        <w:left w:val="none" w:sz="0" w:space="0" w:color="auto"/>
        <w:bottom w:val="none" w:sz="0" w:space="0" w:color="auto"/>
        <w:right w:val="none" w:sz="0" w:space="0" w:color="auto"/>
      </w:divBdr>
    </w:div>
    <w:div w:id="1476294421">
      <w:bodyDiv w:val="1"/>
      <w:marLeft w:val="0"/>
      <w:marRight w:val="0"/>
      <w:marTop w:val="0"/>
      <w:marBottom w:val="0"/>
      <w:divBdr>
        <w:top w:val="none" w:sz="0" w:space="0" w:color="auto"/>
        <w:left w:val="none" w:sz="0" w:space="0" w:color="auto"/>
        <w:bottom w:val="none" w:sz="0" w:space="0" w:color="auto"/>
        <w:right w:val="none" w:sz="0" w:space="0" w:color="auto"/>
      </w:divBdr>
    </w:div>
    <w:div w:id="1633750958">
      <w:bodyDiv w:val="1"/>
      <w:marLeft w:val="0"/>
      <w:marRight w:val="0"/>
      <w:marTop w:val="0"/>
      <w:marBottom w:val="0"/>
      <w:divBdr>
        <w:top w:val="none" w:sz="0" w:space="0" w:color="auto"/>
        <w:left w:val="none" w:sz="0" w:space="0" w:color="auto"/>
        <w:bottom w:val="none" w:sz="0" w:space="0" w:color="auto"/>
        <w:right w:val="none" w:sz="0" w:space="0" w:color="auto"/>
      </w:divBdr>
    </w:div>
    <w:div w:id="1744257926">
      <w:bodyDiv w:val="1"/>
      <w:marLeft w:val="0"/>
      <w:marRight w:val="0"/>
      <w:marTop w:val="0"/>
      <w:marBottom w:val="0"/>
      <w:divBdr>
        <w:top w:val="none" w:sz="0" w:space="0" w:color="auto"/>
        <w:left w:val="none" w:sz="0" w:space="0" w:color="auto"/>
        <w:bottom w:val="none" w:sz="0" w:space="0" w:color="auto"/>
        <w:right w:val="none" w:sz="0" w:space="0" w:color="auto"/>
      </w:divBdr>
    </w:div>
    <w:div w:id="1868643374">
      <w:bodyDiv w:val="1"/>
      <w:marLeft w:val="0"/>
      <w:marRight w:val="0"/>
      <w:marTop w:val="0"/>
      <w:marBottom w:val="0"/>
      <w:divBdr>
        <w:top w:val="none" w:sz="0" w:space="0" w:color="auto"/>
        <w:left w:val="none" w:sz="0" w:space="0" w:color="auto"/>
        <w:bottom w:val="none" w:sz="0" w:space="0" w:color="auto"/>
        <w:right w:val="none" w:sz="0" w:space="0" w:color="auto"/>
      </w:divBdr>
    </w:div>
    <w:div w:id="19327376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4.jpe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8.emf"/><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2.wmf"/><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jpeg"/><Relationship Id="rId22"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BDAD59-153C-4C6A-8944-8B4214E3DC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290</TotalTime>
  <Pages>29</Pages>
  <Words>7457</Words>
  <Characters>44746</Characters>
  <Application>Microsoft Office Word</Application>
  <DocSecurity>0</DocSecurity>
  <Lines>372</Lines>
  <Paragraphs>104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52099</CharactersWithSpaces>
  <SharedDoc>false</SharedDoc>
  <HLinks>
    <vt:vector size="258" baseType="variant">
      <vt:variant>
        <vt:i4>1835063</vt:i4>
      </vt:variant>
      <vt:variant>
        <vt:i4>254</vt:i4>
      </vt:variant>
      <vt:variant>
        <vt:i4>0</vt:i4>
      </vt:variant>
      <vt:variant>
        <vt:i4>5</vt:i4>
      </vt:variant>
      <vt:variant>
        <vt:lpwstr/>
      </vt:variant>
      <vt:variant>
        <vt:lpwstr>_Toc177822361</vt:lpwstr>
      </vt:variant>
      <vt:variant>
        <vt:i4>1835063</vt:i4>
      </vt:variant>
      <vt:variant>
        <vt:i4>248</vt:i4>
      </vt:variant>
      <vt:variant>
        <vt:i4>0</vt:i4>
      </vt:variant>
      <vt:variant>
        <vt:i4>5</vt:i4>
      </vt:variant>
      <vt:variant>
        <vt:lpwstr/>
      </vt:variant>
      <vt:variant>
        <vt:lpwstr>_Toc177822360</vt:lpwstr>
      </vt:variant>
      <vt:variant>
        <vt:i4>2031671</vt:i4>
      </vt:variant>
      <vt:variant>
        <vt:i4>242</vt:i4>
      </vt:variant>
      <vt:variant>
        <vt:i4>0</vt:i4>
      </vt:variant>
      <vt:variant>
        <vt:i4>5</vt:i4>
      </vt:variant>
      <vt:variant>
        <vt:lpwstr/>
      </vt:variant>
      <vt:variant>
        <vt:lpwstr>_Toc177822359</vt:lpwstr>
      </vt:variant>
      <vt:variant>
        <vt:i4>2031671</vt:i4>
      </vt:variant>
      <vt:variant>
        <vt:i4>236</vt:i4>
      </vt:variant>
      <vt:variant>
        <vt:i4>0</vt:i4>
      </vt:variant>
      <vt:variant>
        <vt:i4>5</vt:i4>
      </vt:variant>
      <vt:variant>
        <vt:lpwstr/>
      </vt:variant>
      <vt:variant>
        <vt:lpwstr>_Toc177822358</vt:lpwstr>
      </vt:variant>
      <vt:variant>
        <vt:i4>2031671</vt:i4>
      </vt:variant>
      <vt:variant>
        <vt:i4>230</vt:i4>
      </vt:variant>
      <vt:variant>
        <vt:i4>0</vt:i4>
      </vt:variant>
      <vt:variant>
        <vt:i4>5</vt:i4>
      </vt:variant>
      <vt:variant>
        <vt:lpwstr/>
      </vt:variant>
      <vt:variant>
        <vt:lpwstr>_Toc177822357</vt:lpwstr>
      </vt:variant>
      <vt:variant>
        <vt:i4>2031671</vt:i4>
      </vt:variant>
      <vt:variant>
        <vt:i4>224</vt:i4>
      </vt:variant>
      <vt:variant>
        <vt:i4>0</vt:i4>
      </vt:variant>
      <vt:variant>
        <vt:i4>5</vt:i4>
      </vt:variant>
      <vt:variant>
        <vt:lpwstr/>
      </vt:variant>
      <vt:variant>
        <vt:lpwstr>_Toc177822356</vt:lpwstr>
      </vt:variant>
      <vt:variant>
        <vt:i4>2031671</vt:i4>
      </vt:variant>
      <vt:variant>
        <vt:i4>218</vt:i4>
      </vt:variant>
      <vt:variant>
        <vt:i4>0</vt:i4>
      </vt:variant>
      <vt:variant>
        <vt:i4>5</vt:i4>
      </vt:variant>
      <vt:variant>
        <vt:lpwstr/>
      </vt:variant>
      <vt:variant>
        <vt:lpwstr>_Toc177822355</vt:lpwstr>
      </vt:variant>
      <vt:variant>
        <vt:i4>2031671</vt:i4>
      </vt:variant>
      <vt:variant>
        <vt:i4>212</vt:i4>
      </vt:variant>
      <vt:variant>
        <vt:i4>0</vt:i4>
      </vt:variant>
      <vt:variant>
        <vt:i4>5</vt:i4>
      </vt:variant>
      <vt:variant>
        <vt:lpwstr/>
      </vt:variant>
      <vt:variant>
        <vt:lpwstr>_Toc177822354</vt:lpwstr>
      </vt:variant>
      <vt:variant>
        <vt:i4>2031671</vt:i4>
      </vt:variant>
      <vt:variant>
        <vt:i4>206</vt:i4>
      </vt:variant>
      <vt:variant>
        <vt:i4>0</vt:i4>
      </vt:variant>
      <vt:variant>
        <vt:i4>5</vt:i4>
      </vt:variant>
      <vt:variant>
        <vt:lpwstr/>
      </vt:variant>
      <vt:variant>
        <vt:lpwstr>_Toc177822353</vt:lpwstr>
      </vt:variant>
      <vt:variant>
        <vt:i4>2031671</vt:i4>
      </vt:variant>
      <vt:variant>
        <vt:i4>200</vt:i4>
      </vt:variant>
      <vt:variant>
        <vt:i4>0</vt:i4>
      </vt:variant>
      <vt:variant>
        <vt:i4>5</vt:i4>
      </vt:variant>
      <vt:variant>
        <vt:lpwstr/>
      </vt:variant>
      <vt:variant>
        <vt:lpwstr>_Toc177822352</vt:lpwstr>
      </vt:variant>
      <vt:variant>
        <vt:i4>2031671</vt:i4>
      </vt:variant>
      <vt:variant>
        <vt:i4>194</vt:i4>
      </vt:variant>
      <vt:variant>
        <vt:i4>0</vt:i4>
      </vt:variant>
      <vt:variant>
        <vt:i4>5</vt:i4>
      </vt:variant>
      <vt:variant>
        <vt:lpwstr/>
      </vt:variant>
      <vt:variant>
        <vt:lpwstr>_Toc177822351</vt:lpwstr>
      </vt:variant>
      <vt:variant>
        <vt:i4>2031671</vt:i4>
      </vt:variant>
      <vt:variant>
        <vt:i4>188</vt:i4>
      </vt:variant>
      <vt:variant>
        <vt:i4>0</vt:i4>
      </vt:variant>
      <vt:variant>
        <vt:i4>5</vt:i4>
      </vt:variant>
      <vt:variant>
        <vt:lpwstr/>
      </vt:variant>
      <vt:variant>
        <vt:lpwstr>_Toc177822350</vt:lpwstr>
      </vt:variant>
      <vt:variant>
        <vt:i4>1966135</vt:i4>
      </vt:variant>
      <vt:variant>
        <vt:i4>182</vt:i4>
      </vt:variant>
      <vt:variant>
        <vt:i4>0</vt:i4>
      </vt:variant>
      <vt:variant>
        <vt:i4>5</vt:i4>
      </vt:variant>
      <vt:variant>
        <vt:lpwstr/>
      </vt:variant>
      <vt:variant>
        <vt:lpwstr>_Toc177822349</vt:lpwstr>
      </vt:variant>
      <vt:variant>
        <vt:i4>1966135</vt:i4>
      </vt:variant>
      <vt:variant>
        <vt:i4>176</vt:i4>
      </vt:variant>
      <vt:variant>
        <vt:i4>0</vt:i4>
      </vt:variant>
      <vt:variant>
        <vt:i4>5</vt:i4>
      </vt:variant>
      <vt:variant>
        <vt:lpwstr/>
      </vt:variant>
      <vt:variant>
        <vt:lpwstr>_Toc177822348</vt:lpwstr>
      </vt:variant>
      <vt:variant>
        <vt:i4>1966135</vt:i4>
      </vt:variant>
      <vt:variant>
        <vt:i4>170</vt:i4>
      </vt:variant>
      <vt:variant>
        <vt:i4>0</vt:i4>
      </vt:variant>
      <vt:variant>
        <vt:i4>5</vt:i4>
      </vt:variant>
      <vt:variant>
        <vt:lpwstr/>
      </vt:variant>
      <vt:variant>
        <vt:lpwstr>_Toc177822347</vt:lpwstr>
      </vt:variant>
      <vt:variant>
        <vt:i4>1966135</vt:i4>
      </vt:variant>
      <vt:variant>
        <vt:i4>164</vt:i4>
      </vt:variant>
      <vt:variant>
        <vt:i4>0</vt:i4>
      </vt:variant>
      <vt:variant>
        <vt:i4>5</vt:i4>
      </vt:variant>
      <vt:variant>
        <vt:lpwstr/>
      </vt:variant>
      <vt:variant>
        <vt:lpwstr>_Toc177822346</vt:lpwstr>
      </vt:variant>
      <vt:variant>
        <vt:i4>1966135</vt:i4>
      </vt:variant>
      <vt:variant>
        <vt:i4>158</vt:i4>
      </vt:variant>
      <vt:variant>
        <vt:i4>0</vt:i4>
      </vt:variant>
      <vt:variant>
        <vt:i4>5</vt:i4>
      </vt:variant>
      <vt:variant>
        <vt:lpwstr/>
      </vt:variant>
      <vt:variant>
        <vt:lpwstr>_Toc177822345</vt:lpwstr>
      </vt:variant>
      <vt:variant>
        <vt:i4>1966135</vt:i4>
      </vt:variant>
      <vt:variant>
        <vt:i4>152</vt:i4>
      </vt:variant>
      <vt:variant>
        <vt:i4>0</vt:i4>
      </vt:variant>
      <vt:variant>
        <vt:i4>5</vt:i4>
      </vt:variant>
      <vt:variant>
        <vt:lpwstr/>
      </vt:variant>
      <vt:variant>
        <vt:lpwstr>_Toc177822344</vt:lpwstr>
      </vt:variant>
      <vt:variant>
        <vt:i4>1966135</vt:i4>
      </vt:variant>
      <vt:variant>
        <vt:i4>146</vt:i4>
      </vt:variant>
      <vt:variant>
        <vt:i4>0</vt:i4>
      </vt:variant>
      <vt:variant>
        <vt:i4>5</vt:i4>
      </vt:variant>
      <vt:variant>
        <vt:lpwstr/>
      </vt:variant>
      <vt:variant>
        <vt:lpwstr>_Toc177822343</vt:lpwstr>
      </vt:variant>
      <vt:variant>
        <vt:i4>1966135</vt:i4>
      </vt:variant>
      <vt:variant>
        <vt:i4>140</vt:i4>
      </vt:variant>
      <vt:variant>
        <vt:i4>0</vt:i4>
      </vt:variant>
      <vt:variant>
        <vt:i4>5</vt:i4>
      </vt:variant>
      <vt:variant>
        <vt:lpwstr/>
      </vt:variant>
      <vt:variant>
        <vt:lpwstr>_Toc177822342</vt:lpwstr>
      </vt:variant>
      <vt:variant>
        <vt:i4>1966135</vt:i4>
      </vt:variant>
      <vt:variant>
        <vt:i4>134</vt:i4>
      </vt:variant>
      <vt:variant>
        <vt:i4>0</vt:i4>
      </vt:variant>
      <vt:variant>
        <vt:i4>5</vt:i4>
      </vt:variant>
      <vt:variant>
        <vt:lpwstr/>
      </vt:variant>
      <vt:variant>
        <vt:lpwstr>_Toc177822341</vt:lpwstr>
      </vt:variant>
      <vt:variant>
        <vt:i4>1966135</vt:i4>
      </vt:variant>
      <vt:variant>
        <vt:i4>128</vt:i4>
      </vt:variant>
      <vt:variant>
        <vt:i4>0</vt:i4>
      </vt:variant>
      <vt:variant>
        <vt:i4>5</vt:i4>
      </vt:variant>
      <vt:variant>
        <vt:lpwstr/>
      </vt:variant>
      <vt:variant>
        <vt:lpwstr>_Toc177822340</vt:lpwstr>
      </vt:variant>
      <vt:variant>
        <vt:i4>1638455</vt:i4>
      </vt:variant>
      <vt:variant>
        <vt:i4>122</vt:i4>
      </vt:variant>
      <vt:variant>
        <vt:i4>0</vt:i4>
      </vt:variant>
      <vt:variant>
        <vt:i4>5</vt:i4>
      </vt:variant>
      <vt:variant>
        <vt:lpwstr/>
      </vt:variant>
      <vt:variant>
        <vt:lpwstr>_Toc177822339</vt:lpwstr>
      </vt:variant>
      <vt:variant>
        <vt:i4>1638455</vt:i4>
      </vt:variant>
      <vt:variant>
        <vt:i4>116</vt:i4>
      </vt:variant>
      <vt:variant>
        <vt:i4>0</vt:i4>
      </vt:variant>
      <vt:variant>
        <vt:i4>5</vt:i4>
      </vt:variant>
      <vt:variant>
        <vt:lpwstr/>
      </vt:variant>
      <vt:variant>
        <vt:lpwstr>_Toc177822338</vt:lpwstr>
      </vt:variant>
      <vt:variant>
        <vt:i4>1638455</vt:i4>
      </vt:variant>
      <vt:variant>
        <vt:i4>110</vt:i4>
      </vt:variant>
      <vt:variant>
        <vt:i4>0</vt:i4>
      </vt:variant>
      <vt:variant>
        <vt:i4>5</vt:i4>
      </vt:variant>
      <vt:variant>
        <vt:lpwstr/>
      </vt:variant>
      <vt:variant>
        <vt:lpwstr>_Toc177822337</vt:lpwstr>
      </vt:variant>
      <vt:variant>
        <vt:i4>1638455</vt:i4>
      </vt:variant>
      <vt:variant>
        <vt:i4>104</vt:i4>
      </vt:variant>
      <vt:variant>
        <vt:i4>0</vt:i4>
      </vt:variant>
      <vt:variant>
        <vt:i4>5</vt:i4>
      </vt:variant>
      <vt:variant>
        <vt:lpwstr/>
      </vt:variant>
      <vt:variant>
        <vt:lpwstr>_Toc177822336</vt:lpwstr>
      </vt:variant>
      <vt:variant>
        <vt:i4>1638455</vt:i4>
      </vt:variant>
      <vt:variant>
        <vt:i4>98</vt:i4>
      </vt:variant>
      <vt:variant>
        <vt:i4>0</vt:i4>
      </vt:variant>
      <vt:variant>
        <vt:i4>5</vt:i4>
      </vt:variant>
      <vt:variant>
        <vt:lpwstr/>
      </vt:variant>
      <vt:variant>
        <vt:lpwstr>_Toc177822335</vt:lpwstr>
      </vt:variant>
      <vt:variant>
        <vt:i4>1638455</vt:i4>
      </vt:variant>
      <vt:variant>
        <vt:i4>92</vt:i4>
      </vt:variant>
      <vt:variant>
        <vt:i4>0</vt:i4>
      </vt:variant>
      <vt:variant>
        <vt:i4>5</vt:i4>
      </vt:variant>
      <vt:variant>
        <vt:lpwstr/>
      </vt:variant>
      <vt:variant>
        <vt:lpwstr>_Toc177822334</vt:lpwstr>
      </vt:variant>
      <vt:variant>
        <vt:i4>1638455</vt:i4>
      </vt:variant>
      <vt:variant>
        <vt:i4>86</vt:i4>
      </vt:variant>
      <vt:variant>
        <vt:i4>0</vt:i4>
      </vt:variant>
      <vt:variant>
        <vt:i4>5</vt:i4>
      </vt:variant>
      <vt:variant>
        <vt:lpwstr/>
      </vt:variant>
      <vt:variant>
        <vt:lpwstr>_Toc177822333</vt:lpwstr>
      </vt:variant>
      <vt:variant>
        <vt:i4>1638455</vt:i4>
      </vt:variant>
      <vt:variant>
        <vt:i4>80</vt:i4>
      </vt:variant>
      <vt:variant>
        <vt:i4>0</vt:i4>
      </vt:variant>
      <vt:variant>
        <vt:i4>5</vt:i4>
      </vt:variant>
      <vt:variant>
        <vt:lpwstr/>
      </vt:variant>
      <vt:variant>
        <vt:lpwstr>_Toc177822332</vt:lpwstr>
      </vt:variant>
      <vt:variant>
        <vt:i4>1638455</vt:i4>
      </vt:variant>
      <vt:variant>
        <vt:i4>74</vt:i4>
      </vt:variant>
      <vt:variant>
        <vt:i4>0</vt:i4>
      </vt:variant>
      <vt:variant>
        <vt:i4>5</vt:i4>
      </vt:variant>
      <vt:variant>
        <vt:lpwstr/>
      </vt:variant>
      <vt:variant>
        <vt:lpwstr>_Toc177822331</vt:lpwstr>
      </vt:variant>
      <vt:variant>
        <vt:i4>1638455</vt:i4>
      </vt:variant>
      <vt:variant>
        <vt:i4>68</vt:i4>
      </vt:variant>
      <vt:variant>
        <vt:i4>0</vt:i4>
      </vt:variant>
      <vt:variant>
        <vt:i4>5</vt:i4>
      </vt:variant>
      <vt:variant>
        <vt:lpwstr/>
      </vt:variant>
      <vt:variant>
        <vt:lpwstr>_Toc177822330</vt:lpwstr>
      </vt:variant>
      <vt:variant>
        <vt:i4>1572919</vt:i4>
      </vt:variant>
      <vt:variant>
        <vt:i4>62</vt:i4>
      </vt:variant>
      <vt:variant>
        <vt:i4>0</vt:i4>
      </vt:variant>
      <vt:variant>
        <vt:i4>5</vt:i4>
      </vt:variant>
      <vt:variant>
        <vt:lpwstr/>
      </vt:variant>
      <vt:variant>
        <vt:lpwstr>_Toc177822329</vt:lpwstr>
      </vt:variant>
      <vt:variant>
        <vt:i4>1572919</vt:i4>
      </vt:variant>
      <vt:variant>
        <vt:i4>56</vt:i4>
      </vt:variant>
      <vt:variant>
        <vt:i4>0</vt:i4>
      </vt:variant>
      <vt:variant>
        <vt:i4>5</vt:i4>
      </vt:variant>
      <vt:variant>
        <vt:lpwstr/>
      </vt:variant>
      <vt:variant>
        <vt:lpwstr>_Toc177822328</vt:lpwstr>
      </vt:variant>
      <vt:variant>
        <vt:i4>1572919</vt:i4>
      </vt:variant>
      <vt:variant>
        <vt:i4>50</vt:i4>
      </vt:variant>
      <vt:variant>
        <vt:i4>0</vt:i4>
      </vt:variant>
      <vt:variant>
        <vt:i4>5</vt:i4>
      </vt:variant>
      <vt:variant>
        <vt:lpwstr/>
      </vt:variant>
      <vt:variant>
        <vt:lpwstr>_Toc177822327</vt:lpwstr>
      </vt:variant>
      <vt:variant>
        <vt:i4>1572919</vt:i4>
      </vt:variant>
      <vt:variant>
        <vt:i4>44</vt:i4>
      </vt:variant>
      <vt:variant>
        <vt:i4>0</vt:i4>
      </vt:variant>
      <vt:variant>
        <vt:i4>5</vt:i4>
      </vt:variant>
      <vt:variant>
        <vt:lpwstr/>
      </vt:variant>
      <vt:variant>
        <vt:lpwstr>_Toc177822326</vt:lpwstr>
      </vt:variant>
      <vt:variant>
        <vt:i4>1572919</vt:i4>
      </vt:variant>
      <vt:variant>
        <vt:i4>38</vt:i4>
      </vt:variant>
      <vt:variant>
        <vt:i4>0</vt:i4>
      </vt:variant>
      <vt:variant>
        <vt:i4>5</vt:i4>
      </vt:variant>
      <vt:variant>
        <vt:lpwstr/>
      </vt:variant>
      <vt:variant>
        <vt:lpwstr>_Toc177822325</vt:lpwstr>
      </vt:variant>
      <vt:variant>
        <vt:i4>1572919</vt:i4>
      </vt:variant>
      <vt:variant>
        <vt:i4>32</vt:i4>
      </vt:variant>
      <vt:variant>
        <vt:i4>0</vt:i4>
      </vt:variant>
      <vt:variant>
        <vt:i4>5</vt:i4>
      </vt:variant>
      <vt:variant>
        <vt:lpwstr/>
      </vt:variant>
      <vt:variant>
        <vt:lpwstr>_Toc177822324</vt:lpwstr>
      </vt:variant>
      <vt:variant>
        <vt:i4>1572919</vt:i4>
      </vt:variant>
      <vt:variant>
        <vt:i4>26</vt:i4>
      </vt:variant>
      <vt:variant>
        <vt:i4>0</vt:i4>
      </vt:variant>
      <vt:variant>
        <vt:i4>5</vt:i4>
      </vt:variant>
      <vt:variant>
        <vt:lpwstr/>
      </vt:variant>
      <vt:variant>
        <vt:lpwstr>_Toc177822323</vt:lpwstr>
      </vt:variant>
      <vt:variant>
        <vt:i4>1572919</vt:i4>
      </vt:variant>
      <vt:variant>
        <vt:i4>20</vt:i4>
      </vt:variant>
      <vt:variant>
        <vt:i4>0</vt:i4>
      </vt:variant>
      <vt:variant>
        <vt:i4>5</vt:i4>
      </vt:variant>
      <vt:variant>
        <vt:lpwstr/>
      </vt:variant>
      <vt:variant>
        <vt:lpwstr>_Toc177822322</vt:lpwstr>
      </vt:variant>
      <vt:variant>
        <vt:i4>1572919</vt:i4>
      </vt:variant>
      <vt:variant>
        <vt:i4>14</vt:i4>
      </vt:variant>
      <vt:variant>
        <vt:i4>0</vt:i4>
      </vt:variant>
      <vt:variant>
        <vt:i4>5</vt:i4>
      </vt:variant>
      <vt:variant>
        <vt:lpwstr/>
      </vt:variant>
      <vt:variant>
        <vt:lpwstr>_Toc177822321</vt:lpwstr>
      </vt:variant>
      <vt:variant>
        <vt:i4>1572919</vt:i4>
      </vt:variant>
      <vt:variant>
        <vt:i4>8</vt:i4>
      </vt:variant>
      <vt:variant>
        <vt:i4>0</vt:i4>
      </vt:variant>
      <vt:variant>
        <vt:i4>5</vt:i4>
      </vt:variant>
      <vt:variant>
        <vt:lpwstr/>
      </vt:variant>
      <vt:variant>
        <vt:lpwstr>_Toc177822320</vt:lpwstr>
      </vt:variant>
      <vt:variant>
        <vt:i4>1769527</vt:i4>
      </vt:variant>
      <vt:variant>
        <vt:i4>2</vt:i4>
      </vt:variant>
      <vt:variant>
        <vt:i4>0</vt:i4>
      </vt:variant>
      <vt:variant>
        <vt:i4>5</vt:i4>
      </vt:variant>
      <vt:variant>
        <vt:lpwstr/>
      </vt:variant>
      <vt:variant>
        <vt:lpwstr>_Toc177822319</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user-ewz</dc:creator>
  <cp:keywords/>
  <dc:description/>
  <cp:lastModifiedBy>Konto Microsoft</cp:lastModifiedBy>
  <cp:revision>28</cp:revision>
  <cp:lastPrinted>2025-12-22T06:35:00Z</cp:lastPrinted>
  <dcterms:created xsi:type="dcterms:W3CDTF">2024-09-22T10:54:00Z</dcterms:created>
  <dcterms:modified xsi:type="dcterms:W3CDTF">2025-12-22T06:35:00Z</dcterms:modified>
</cp:coreProperties>
</file>